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5FFF" w14:textId="21B456D7" w:rsidR="009C1A9A" w:rsidRDefault="009C1A9A">
      <w:pPr>
        <w:rPr>
          <w:rFonts w:ascii="Arial" w:hAnsi="Arial" w:cs="Arial"/>
          <w:b/>
          <w:bCs/>
        </w:rPr>
      </w:pPr>
      <w:r w:rsidRPr="009C1A9A">
        <w:rPr>
          <w:rFonts w:ascii="Arial" w:hAnsi="Arial" w:cs="Arial"/>
          <w:b/>
          <w:sz w:val="28"/>
        </w:rPr>
        <w:t xml:space="preserve">Antibiotic Use in </w:t>
      </w:r>
      <w:r w:rsidR="00FC2951">
        <w:rPr>
          <w:rFonts w:ascii="Arial" w:hAnsi="Arial" w:cs="Arial"/>
          <w:b/>
          <w:sz w:val="28"/>
        </w:rPr>
        <w:t>Chickens</w:t>
      </w:r>
      <w:r w:rsidR="00B93EB0">
        <w:rPr>
          <w:rFonts w:ascii="Arial" w:hAnsi="Arial" w:cs="Arial"/>
          <w:b/>
          <w:sz w:val="28"/>
        </w:rPr>
        <w:t xml:space="preserve">: </w:t>
      </w:r>
      <w:r w:rsidRPr="00B93EB0">
        <w:rPr>
          <w:rFonts w:ascii="Arial" w:hAnsi="Arial" w:cs="Arial"/>
          <w:b/>
          <w:bCs/>
        </w:rPr>
        <w:t>Stop, Think, Choose wisely</w:t>
      </w:r>
    </w:p>
    <w:p w14:paraId="1E744070" w14:textId="5F0F823F" w:rsidR="00B93EB0" w:rsidRDefault="00B93EB0">
      <w:pPr>
        <w:rPr>
          <w:rFonts w:ascii="Arial" w:hAnsi="Arial" w:cs="Arial"/>
          <w:b/>
          <w:bCs/>
        </w:rPr>
      </w:pPr>
      <w:r>
        <w:rPr>
          <w:noProof/>
        </w:rPr>
        <w:drawing>
          <wp:inline distT="0" distB="0" distL="0" distR="0" wp14:anchorId="71049AD4" wp14:editId="3192D6E1">
            <wp:extent cx="5731510" cy="40189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18915"/>
                    </a:xfrm>
                    <a:prstGeom prst="rect">
                      <a:avLst/>
                    </a:prstGeom>
                  </pic:spPr>
                </pic:pic>
              </a:graphicData>
            </a:graphic>
          </wp:inline>
        </w:drawing>
      </w:r>
    </w:p>
    <w:p w14:paraId="52CB5C83" w14:textId="77777777" w:rsidR="00B93EB0" w:rsidRPr="00B93EB0" w:rsidRDefault="00B93EB0">
      <w:pPr>
        <w:rPr>
          <w:rFonts w:ascii="Arial" w:hAnsi="Arial" w:cs="Arial"/>
          <w:b/>
          <w:bCs/>
        </w:rPr>
      </w:pPr>
    </w:p>
    <w:p w14:paraId="3E9A97F9" w14:textId="5E9F0975" w:rsidR="009C1A9A" w:rsidRDefault="009C1A9A">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r w:rsidR="00B93EB0">
        <w:rPr>
          <w:rFonts w:ascii="Arial" w:hAnsi="Arial" w:cs="Arial"/>
        </w:rPr>
        <w:t xml:space="preserve"> The antibiotics are displayed in circles corresponding to the colours of a traffic light; green, orange and red. </w:t>
      </w:r>
    </w:p>
    <w:p w14:paraId="4BC4F93B" w14:textId="4D338BEA" w:rsidR="00842F3A" w:rsidRPr="009C1A9A" w:rsidRDefault="00061152">
      <w:pPr>
        <w:rPr>
          <w:rFonts w:ascii="Arial" w:hAnsi="Arial" w:cs="Arial"/>
          <w:b/>
          <w:sz w:val="24"/>
        </w:rPr>
      </w:pPr>
      <w:r>
        <w:rPr>
          <w:rFonts w:ascii="Arial" w:hAnsi="Arial" w:cs="Arial"/>
          <w:b/>
          <w:sz w:val="24"/>
        </w:rPr>
        <w:t>LOW IMPORTANCE</w:t>
      </w:r>
      <w:r w:rsidR="00B93EB0">
        <w:rPr>
          <w:rFonts w:ascii="Arial" w:hAnsi="Arial" w:cs="Arial"/>
          <w:b/>
          <w:sz w:val="24"/>
        </w:rPr>
        <w:t xml:space="preserve"> (in a green circle)</w:t>
      </w:r>
    </w:p>
    <w:p w14:paraId="4322DCB6" w14:textId="1E03CD27" w:rsidR="00FC2951" w:rsidRDefault="00FC2951" w:rsidP="00FC2951">
      <w:pPr>
        <w:rPr>
          <w:rFonts w:ascii="Arial" w:hAnsi="Arial" w:cs="Arial"/>
        </w:rPr>
      </w:pPr>
      <w:r w:rsidRPr="00FC2951">
        <w:rPr>
          <w:rFonts w:ascii="Arial" w:hAnsi="Arial" w:cs="Arial"/>
        </w:rPr>
        <w:t>Amoxycillin</w:t>
      </w:r>
      <w:r>
        <w:rPr>
          <w:rFonts w:ascii="Arial" w:hAnsi="Arial" w:cs="Arial"/>
        </w:rPr>
        <w:t xml:space="preserve"> (Only one amoxycillin product labelled for use in egg producing birds).</w:t>
      </w:r>
    </w:p>
    <w:p w14:paraId="408DCCB9" w14:textId="02138D5D" w:rsidR="00FC2951" w:rsidRPr="00FC2951" w:rsidRDefault="00FC2951" w:rsidP="00FC2951">
      <w:pPr>
        <w:rPr>
          <w:rFonts w:ascii="Arial" w:hAnsi="Arial" w:cs="Arial"/>
        </w:rPr>
      </w:pPr>
      <w:r w:rsidRPr="00FC2951">
        <w:rPr>
          <w:rFonts w:ascii="Arial" w:hAnsi="Arial" w:cs="Arial"/>
        </w:rPr>
        <w:t>Bacitracin</w:t>
      </w:r>
    </w:p>
    <w:p w14:paraId="1AF3AD40" w14:textId="77777777" w:rsidR="00FC2951" w:rsidRPr="00FC2951" w:rsidRDefault="00FC2951" w:rsidP="00FC2951">
      <w:pPr>
        <w:rPr>
          <w:rFonts w:ascii="Arial" w:hAnsi="Arial" w:cs="Arial"/>
        </w:rPr>
      </w:pPr>
      <w:r w:rsidRPr="00FC2951">
        <w:rPr>
          <w:rFonts w:ascii="Arial" w:hAnsi="Arial" w:cs="Arial"/>
        </w:rPr>
        <w:t>Chlortetracycline</w:t>
      </w:r>
    </w:p>
    <w:p w14:paraId="114A3423" w14:textId="77777777" w:rsidR="00FC2951" w:rsidRPr="00FC2951" w:rsidRDefault="00FC2951" w:rsidP="00FC2951">
      <w:pPr>
        <w:rPr>
          <w:rFonts w:ascii="Arial" w:hAnsi="Arial" w:cs="Arial"/>
        </w:rPr>
      </w:pPr>
      <w:r w:rsidRPr="00FC2951">
        <w:rPr>
          <w:rFonts w:ascii="Arial" w:hAnsi="Arial" w:cs="Arial"/>
        </w:rPr>
        <w:t>Neomycin</w:t>
      </w:r>
    </w:p>
    <w:p w14:paraId="4E7F1F0B" w14:textId="77777777" w:rsidR="00FC2951" w:rsidRDefault="00FC2951" w:rsidP="00FC2951">
      <w:pPr>
        <w:rPr>
          <w:rFonts w:ascii="Arial" w:hAnsi="Arial" w:cs="Arial"/>
        </w:rPr>
      </w:pPr>
      <w:proofErr w:type="spellStart"/>
      <w:r>
        <w:rPr>
          <w:rFonts w:ascii="Arial" w:hAnsi="Arial" w:cs="Arial"/>
        </w:rPr>
        <w:t>T</w:t>
      </w:r>
      <w:r w:rsidRPr="00FC2951">
        <w:rPr>
          <w:rFonts w:ascii="Arial" w:hAnsi="Arial" w:cs="Arial"/>
        </w:rPr>
        <w:t>ylosin</w:t>
      </w:r>
      <w:proofErr w:type="spellEnd"/>
      <w:r w:rsidRPr="00FC2951">
        <w:rPr>
          <w:rFonts w:ascii="Arial" w:hAnsi="Arial" w:cs="Arial"/>
        </w:rPr>
        <w:t xml:space="preserve"> phosphat</w:t>
      </w:r>
      <w:r>
        <w:rPr>
          <w:rFonts w:ascii="Arial" w:hAnsi="Arial" w:cs="Arial"/>
        </w:rPr>
        <w:t>e</w:t>
      </w:r>
    </w:p>
    <w:p w14:paraId="0F4535DF" w14:textId="06EC0DAE" w:rsidR="00FC2951" w:rsidRDefault="00FC2951" w:rsidP="00FC2951">
      <w:pPr>
        <w:rPr>
          <w:rFonts w:ascii="Arial" w:hAnsi="Arial" w:cs="Arial"/>
        </w:rPr>
      </w:pPr>
      <w:proofErr w:type="spellStart"/>
      <w:r w:rsidRPr="00FC2951">
        <w:rPr>
          <w:rFonts w:ascii="Arial" w:hAnsi="Arial" w:cs="Arial"/>
        </w:rPr>
        <w:t>Tylosin</w:t>
      </w:r>
      <w:proofErr w:type="spellEnd"/>
      <w:r w:rsidRPr="00FC2951">
        <w:rPr>
          <w:rFonts w:ascii="Arial" w:hAnsi="Arial" w:cs="Arial"/>
        </w:rPr>
        <w:t xml:space="preserve"> tartrat</w:t>
      </w:r>
      <w:r>
        <w:rPr>
          <w:rFonts w:ascii="Arial" w:hAnsi="Arial" w:cs="Arial"/>
        </w:rPr>
        <w:t>e (</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p>
    <w:p w14:paraId="66BEEBEB" w14:textId="26476DE0" w:rsidR="00FC2951" w:rsidRPr="00FC2951" w:rsidRDefault="00FC2951" w:rsidP="00FC2951">
      <w:pPr>
        <w:rPr>
          <w:rFonts w:ascii="Arial" w:hAnsi="Arial" w:cs="Arial"/>
        </w:rPr>
      </w:pPr>
      <w:r w:rsidRPr="00FC2951">
        <w:rPr>
          <w:rFonts w:ascii="Arial" w:hAnsi="Arial" w:cs="Arial"/>
        </w:rPr>
        <w:t>Erythromycin</w:t>
      </w:r>
      <w:r>
        <w:rPr>
          <w:rFonts w:ascii="Arial" w:hAnsi="Arial" w:cs="Arial"/>
        </w:rPr>
        <w:t xml:space="preserve"> (</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p>
    <w:p w14:paraId="456D81F8" w14:textId="7670BC8D" w:rsidR="00FC2951" w:rsidRPr="00FC2951" w:rsidRDefault="00FC2951" w:rsidP="00FC2951">
      <w:pPr>
        <w:rPr>
          <w:rFonts w:ascii="Arial" w:hAnsi="Arial" w:cs="Arial"/>
        </w:rPr>
      </w:pPr>
      <w:r w:rsidRPr="00FC2951">
        <w:rPr>
          <w:rFonts w:ascii="Arial" w:hAnsi="Arial" w:cs="Arial"/>
        </w:rPr>
        <w:t>Oxytetracycline</w:t>
      </w:r>
      <w:r>
        <w:rPr>
          <w:rFonts w:ascii="Arial" w:hAnsi="Arial" w:cs="Arial"/>
        </w:rPr>
        <w:t xml:space="preserve"> (</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p>
    <w:p w14:paraId="748CA76A" w14:textId="062E6F89" w:rsidR="00FC2951" w:rsidRDefault="00FC2951" w:rsidP="00FC2951">
      <w:pPr>
        <w:rPr>
          <w:rFonts w:ascii="Arial" w:hAnsi="Arial" w:cs="Arial"/>
        </w:rPr>
      </w:pPr>
      <w:r w:rsidRPr="00FC2951">
        <w:rPr>
          <w:rFonts w:ascii="Arial" w:hAnsi="Arial" w:cs="Arial"/>
        </w:rPr>
        <w:lastRenderedPageBreak/>
        <w:t>Tiamulin</w:t>
      </w:r>
      <w:r>
        <w:rPr>
          <w:rFonts w:ascii="Arial" w:hAnsi="Arial" w:cs="Arial"/>
        </w:rPr>
        <w:t xml:space="preserve"> (</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p>
    <w:p w14:paraId="465460C3" w14:textId="1CDBECC9" w:rsidR="00842F3A" w:rsidRPr="009C1A9A" w:rsidRDefault="000D1265" w:rsidP="00FC2951">
      <w:pPr>
        <w:rPr>
          <w:rFonts w:ascii="Arial" w:hAnsi="Arial" w:cs="Arial"/>
          <w:b/>
          <w:sz w:val="24"/>
        </w:rPr>
      </w:pPr>
      <w:r>
        <w:rPr>
          <w:rFonts w:ascii="Arial" w:hAnsi="Arial" w:cs="Arial"/>
          <w:b/>
          <w:sz w:val="24"/>
        </w:rPr>
        <w:t>MEDIUM IMPORTANCE</w:t>
      </w:r>
      <w:r w:rsidR="00B93EB0">
        <w:rPr>
          <w:rFonts w:ascii="Arial" w:hAnsi="Arial" w:cs="Arial"/>
          <w:b/>
          <w:sz w:val="24"/>
        </w:rPr>
        <w:t xml:space="preserve"> (in an orange circle)</w:t>
      </w:r>
    </w:p>
    <w:p w14:paraId="346C8E97" w14:textId="77777777" w:rsidR="00FC2951" w:rsidRPr="00FC2951" w:rsidRDefault="00FC2951" w:rsidP="00FC2951">
      <w:pPr>
        <w:rPr>
          <w:rFonts w:ascii="Arial" w:hAnsi="Arial" w:cs="Arial"/>
          <w:bCs/>
          <w:sz w:val="24"/>
        </w:rPr>
      </w:pPr>
      <w:r w:rsidRPr="00FC2951">
        <w:rPr>
          <w:rFonts w:ascii="Arial" w:hAnsi="Arial" w:cs="Arial"/>
          <w:bCs/>
          <w:sz w:val="24"/>
        </w:rPr>
        <w:t>Lincomycin</w:t>
      </w:r>
    </w:p>
    <w:p w14:paraId="43A70348" w14:textId="77777777" w:rsidR="00FC2951" w:rsidRPr="00FC2951" w:rsidRDefault="00FC2951" w:rsidP="00FC2951">
      <w:pPr>
        <w:rPr>
          <w:rFonts w:ascii="Arial" w:hAnsi="Arial" w:cs="Arial"/>
          <w:bCs/>
          <w:sz w:val="24"/>
        </w:rPr>
      </w:pPr>
      <w:r w:rsidRPr="00FC2951">
        <w:rPr>
          <w:rFonts w:ascii="Arial" w:hAnsi="Arial" w:cs="Arial"/>
          <w:bCs/>
          <w:sz w:val="24"/>
        </w:rPr>
        <w:t>Spectinomycin</w:t>
      </w:r>
    </w:p>
    <w:p w14:paraId="7935C57B" w14:textId="38E4F705" w:rsidR="00FC2951" w:rsidRPr="00FC2951" w:rsidRDefault="00FC2951" w:rsidP="00FC2951">
      <w:pPr>
        <w:rPr>
          <w:rFonts w:ascii="Arial" w:hAnsi="Arial" w:cs="Arial"/>
          <w:bCs/>
          <w:sz w:val="24"/>
        </w:rPr>
      </w:pPr>
      <w:r w:rsidRPr="00FC2951">
        <w:rPr>
          <w:rFonts w:ascii="Arial" w:hAnsi="Arial" w:cs="Arial"/>
          <w:bCs/>
          <w:sz w:val="24"/>
        </w:rPr>
        <w:t>Apramycin</w:t>
      </w:r>
      <w:r>
        <w:rPr>
          <w:rFonts w:ascii="Arial" w:hAnsi="Arial" w:cs="Arial"/>
          <w:bCs/>
          <w:sz w:val="24"/>
        </w:rPr>
        <w:t xml:space="preserve"> </w:t>
      </w:r>
      <w:r>
        <w:rPr>
          <w:rFonts w:ascii="Arial" w:hAnsi="Arial" w:cs="Arial"/>
        </w:rPr>
        <w:t>(</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r>
        <w:rPr>
          <w:rFonts w:ascii="Arial" w:hAnsi="Arial" w:cs="Arial"/>
          <w:bCs/>
          <w:sz w:val="24"/>
        </w:rPr>
        <w:t xml:space="preserve"> </w:t>
      </w:r>
    </w:p>
    <w:p w14:paraId="77512D78" w14:textId="726668C7" w:rsidR="00FC2951" w:rsidRPr="00FC2951" w:rsidRDefault="00FC2951" w:rsidP="00FC2951">
      <w:pPr>
        <w:rPr>
          <w:rFonts w:ascii="Arial" w:hAnsi="Arial" w:cs="Arial"/>
          <w:bCs/>
          <w:sz w:val="24"/>
        </w:rPr>
      </w:pPr>
      <w:r w:rsidRPr="00FC2951">
        <w:rPr>
          <w:rFonts w:ascii="Arial" w:hAnsi="Arial" w:cs="Arial"/>
          <w:bCs/>
          <w:sz w:val="24"/>
        </w:rPr>
        <w:t>Trimethoprim</w:t>
      </w:r>
      <w:r>
        <w:rPr>
          <w:rFonts w:ascii="Arial" w:hAnsi="Arial" w:cs="Arial"/>
          <w:bCs/>
          <w:sz w:val="24"/>
        </w:rPr>
        <w:t xml:space="preserve"> s</w:t>
      </w:r>
      <w:r w:rsidRPr="00FC2951">
        <w:rPr>
          <w:rFonts w:ascii="Arial" w:hAnsi="Arial" w:cs="Arial"/>
          <w:bCs/>
          <w:sz w:val="24"/>
        </w:rPr>
        <w:t>ulphonamides</w:t>
      </w:r>
      <w:r>
        <w:rPr>
          <w:rFonts w:ascii="Arial" w:hAnsi="Arial" w:cs="Arial"/>
          <w:bCs/>
          <w:sz w:val="24"/>
        </w:rPr>
        <w:t xml:space="preserve"> </w:t>
      </w:r>
      <w:r>
        <w:rPr>
          <w:rFonts w:ascii="Arial" w:hAnsi="Arial" w:cs="Arial"/>
        </w:rPr>
        <w:t>(</w:t>
      </w:r>
      <w:r w:rsidRPr="00FC2951">
        <w:rPr>
          <w:rFonts w:ascii="Arial" w:hAnsi="Arial" w:cs="Arial"/>
        </w:rPr>
        <w:t>Do not use in birds which are producing</w:t>
      </w:r>
      <w:r>
        <w:rPr>
          <w:rFonts w:ascii="Arial" w:hAnsi="Arial" w:cs="Arial"/>
        </w:rPr>
        <w:t xml:space="preserve"> </w:t>
      </w:r>
      <w:r w:rsidRPr="00FC2951">
        <w:rPr>
          <w:rFonts w:ascii="Arial" w:hAnsi="Arial" w:cs="Arial"/>
        </w:rPr>
        <w:t>or may in the future produce eggs</w:t>
      </w:r>
      <w:r>
        <w:rPr>
          <w:rFonts w:ascii="Arial" w:hAnsi="Arial" w:cs="Arial"/>
        </w:rPr>
        <w:t xml:space="preserve"> </w:t>
      </w:r>
      <w:r w:rsidRPr="00FC2951">
        <w:rPr>
          <w:rFonts w:ascii="Arial" w:hAnsi="Arial" w:cs="Arial"/>
        </w:rPr>
        <w:t>or</w:t>
      </w:r>
      <w:r>
        <w:rPr>
          <w:rFonts w:ascii="Arial" w:hAnsi="Arial" w:cs="Arial"/>
        </w:rPr>
        <w:t xml:space="preserve"> </w:t>
      </w:r>
      <w:r w:rsidRPr="00FC2951">
        <w:rPr>
          <w:rFonts w:ascii="Arial" w:hAnsi="Arial" w:cs="Arial"/>
        </w:rPr>
        <w:t>egg products for human consumption</w:t>
      </w:r>
      <w:r>
        <w:rPr>
          <w:rFonts w:ascii="Arial" w:hAnsi="Arial" w:cs="Arial"/>
        </w:rPr>
        <w:t>)</w:t>
      </w:r>
      <w:r w:rsidRPr="00FC2951">
        <w:rPr>
          <w:rFonts w:ascii="Arial" w:hAnsi="Arial" w:cs="Arial"/>
        </w:rPr>
        <w:t>.</w:t>
      </w:r>
    </w:p>
    <w:p w14:paraId="28F8E186" w14:textId="0D1E1E13" w:rsidR="00145892" w:rsidRDefault="000D1265" w:rsidP="00FC2951">
      <w:pPr>
        <w:rPr>
          <w:rFonts w:ascii="Arial" w:hAnsi="Arial" w:cs="Arial"/>
          <w:b/>
          <w:sz w:val="24"/>
        </w:rPr>
      </w:pPr>
      <w:r>
        <w:rPr>
          <w:rFonts w:ascii="Arial" w:hAnsi="Arial" w:cs="Arial"/>
          <w:b/>
          <w:sz w:val="24"/>
        </w:rPr>
        <w:t>HIGH IMPORTANCE</w:t>
      </w:r>
      <w:r w:rsidR="00B93EB0">
        <w:rPr>
          <w:rFonts w:ascii="Arial" w:hAnsi="Arial" w:cs="Arial"/>
          <w:b/>
          <w:sz w:val="24"/>
        </w:rPr>
        <w:t xml:space="preserve"> (in a red circle)</w:t>
      </w:r>
    </w:p>
    <w:p w14:paraId="6290B8B5" w14:textId="73CF6570" w:rsidR="00FC2951" w:rsidRPr="00FC2951" w:rsidRDefault="00FC2951" w:rsidP="00FC2951">
      <w:pPr>
        <w:rPr>
          <w:rFonts w:ascii="Arial" w:hAnsi="Arial" w:cs="Arial"/>
        </w:rPr>
      </w:pPr>
      <w:r w:rsidRPr="00FC2951">
        <w:rPr>
          <w:rFonts w:ascii="Arial" w:hAnsi="Arial" w:cs="Arial"/>
        </w:rPr>
        <w:t>Virginiamycin</w:t>
      </w:r>
      <w:r w:rsidR="000F2C6A">
        <w:rPr>
          <w:rFonts w:ascii="Arial" w:hAnsi="Arial" w:cs="Arial"/>
        </w:rPr>
        <w:t xml:space="preserve"> (</w:t>
      </w:r>
      <w:r w:rsidR="000F2C6A" w:rsidRPr="00FC2951">
        <w:rPr>
          <w:rFonts w:ascii="Arial" w:hAnsi="Arial" w:cs="Arial"/>
        </w:rPr>
        <w:t>Do not use in birds which are producing</w:t>
      </w:r>
      <w:r w:rsidR="000F2C6A">
        <w:rPr>
          <w:rFonts w:ascii="Arial" w:hAnsi="Arial" w:cs="Arial"/>
        </w:rPr>
        <w:t xml:space="preserve"> </w:t>
      </w:r>
      <w:r w:rsidR="000F2C6A" w:rsidRPr="00FC2951">
        <w:rPr>
          <w:rFonts w:ascii="Arial" w:hAnsi="Arial" w:cs="Arial"/>
        </w:rPr>
        <w:t>or may in the future produce eggs</w:t>
      </w:r>
      <w:r w:rsidR="000F2C6A">
        <w:rPr>
          <w:rFonts w:ascii="Arial" w:hAnsi="Arial" w:cs="Arial"/>
        </w:rPr>
        <w:t xml:space="preserve"> </w:t>
      </w:r>
      <w:r w:rsidR="000F2C6A" w:rsidRPr="00FC2951">
        <w:rPr>
          <w:rFonts w:ascii="Arial" w:hAnsi="Arial" w:cs="Arial"/>
        </w:rPr>
        <w:t>or</w:t>
      </w:r>
      <w:r w:rsidR="000F2C6A">
        <w:rPr>
          <w:rFonts w:ascii="Arial" w:hAnsi="Arial" w:cs="Arial"/>
        </w:rPr>
        <w:t xml:space="preserve"> </w:t>
      </w:r>
      <w:r w:rsidR="000F2C6A" w:rsidRPr="00FC2951">
        <w:rPr>
          <w:rFonts w:ascii="Arial" w:hAnsi="Arial" w:cs="Arial"/>
        </w:rPr>
        <w:t>egg products for human consumption</w:t>
      </w:r>
      <w:r w:rsidR="000F2C6A">
        <w:rPr>
          <w:rFonts w:ascii="Arial" w:hAnsi="Arial" w:cs="Arial"/>
        </w:rPr>
        <w:t>)</w:t>
      </w:r>
      <w:r w:rsidR="000F2C6A" w:rsidRPr="00FC2951">
        <w:rPr>
          <w:rFonts w:ascii="Arial" w:hAnsi="Arial" w:cs="Arial"/>
        </w:rPr>
        <w:t>.</w:t>
      </w:r>
      <w:r w:rsidR="000F2C6A">
        <w:rPr>
          <w:rFonts w:ascii="Arial" w:hAnsi="Arial" w:cs="Arial"/>
        </w:rPr>
        <w:t xml:space="preserve"> </w:t>
      </w:r>
    </w:p>
    <w:p w14:paraId="6B716D0D" w14:textId="5DAB7AF0" w:rsidR="00FC2951" w:rsidRDefault="00FC2951" w:rsidP="00FC2951">
      <w:pPr>
        <w:rPr>
          <w:rFonts w:ascii="Arial" w:hAnsi="Arial" w:cs="Arial"/>
        </w:rPr>
      </w:pPr>
      <w:r w:rsidRPr="00FC2951">
        <w:rPr>
          <w:rFonts w:ascii="Arial" w:hAnsi="Arial" w:cs="Arial"/>
        </w:rPr>
        <w:t>If no alternative,</w:t>
      </w:r>
      <w:r w:rsidR="000F2C6A">
        <w:rPr>
          <w:rFonts w:ascii="Arial" w:hAnsi="Arial" w:cs="Arial"/>
        </w:rPr>
        <w:t xml:space="preserve"> </w:t>
      </w:r>
      <w:r w:rsidRPr="00FC2951">
        <w:rPr>
          <w:rFonts w:ascii="Arial" w:hAnsi="Arial" w:cs="Arial"/>
        </w:rPr>
        <w:t>PREVENTION FIRST,</w:t>
      </w:r>
      <w:r w:rsidR="000F2C6A">
        <w:rPr>
          <w:rFonts w:ascii="Arial" w:hAnsi="Arial" w:cs="Arial"/>
        </w:rPr>
        <w:t xml:space="preserve"> </w:t>
      </w:r>
      <w:r w:rsidRPr="00FC2951">
        <w:rPr>
          <w:rFonts w:ascii="Arial" w:hAnsi="Arial" w:cs="Arial"/>
        </w:rPr>
        <w:t>treatment as last resort</w:t>
      </w:r>
    </w:p>
    <w:p w14:paraId="13F9DA02" w14:textId="0618FA6D" w:rsidR="00842F3A" w:rsidRPr="00FB23E3" w:rsidRDefault="000F2C6A" w:rsidP="00842F3A">
      <w:pPr>
        <w:rPr>
          <w:rFonts w:ascii="Arial" w:hAnsi="Arial" w:cs="Arial"/>
          <w:b/>
          <w:sz w:val="24"/>
          <w:szCs w:val="24"/>
        </w:rPr>
      </w:pPr>
      <w:r>
        <w:rPr>
          <w:rFonts w:ascii="Arial" w:hAnsi="Arial" w:cs="Arial"/>
          <w:b/>
          <w:sz w:val="24"/>
          <w:szCs w:val="24"/>
        </w:rPr>
        <w:t>PROHIBITED</w:t>
      </w:r>
    </w:p>
    <w:p w14:paraId="5C41AD37" w14:textId="77777777" w:rsidR="000F2C6A" w:rsidRPr="000F2C6A" w:rsidRDefault="000F2C6A" w:rsidP="000F2C6A">
      <w:pPr>
        <w:rPr>
          <w:rFonts w:ascii="Arial" w:hAnsi="Arial" w:cs="Arial"/>
          <w:bCs/>
          <w:sz w:val="24"/>
        </w:rPr>
      </w:pPr>
      <w:r w:rsidRPr="000F2C6A">
        <w:rPr>
          <w:rFonts w:ascii="Arial" w:hAnsi="Arial" w:cs="Arial"/>
          <w:bCs/>
          <w:sz w:val="24"/>
        </w:rPr>
        <w:t>Fluoroquinolones</w:t>
      </w:r>
    </w:p>
    <w:p w14:paraId="5E9EEBDF" w14:textId="77777777" w:rsidR="000F2C6A" w:rsidRPr="000F2C6A" w:rsidRDefault="000F2C6A" w:rsidP="000F2C6A">
      <w:pPr>
        <w:rPr>
          <w:rFonts w:ascii="Arial" w:hAnsi="Arial" w:cs="Arial"/>
          <w:bCs/>
          <w:sz w:val="24"/>
        </w:rPr>
      </w:pPr>
      <w:r w:rsidRPr="000F2C6A">
        <w:rPr>
          <w:rFonts w:ascii="Arial" w:hAnsi="Arial" w:cs="Arial"/>
          <w:bCs/>
          <w:sz w:val="24"/>
        </w:rPr>
        <w:t>Gentamicin</w:t>
      </w:r>
    </w:p>
    <w:p w14:paraId="11CBC280" w14:textId="77777777" w:rsidR="000F2C6A" w:rsidRPr="000F2C6A" w:rsidRDefault="000F2C6A" w:rsidP="000F2C6A">
      <w:pPr>
        <w:rPr>
          <w:rFonts w:ascii="Arial" w:hAnsi="Arial" w:cs="Arial"/>
          <w:bCs/>
          <w:sz w:val="24"/>
        </w:rPr>
      </w:pPr>
      <w:r w:rsidRPr="000F2C6A">
        <w:rPr>
          <w:rFonts w:ascii="Arial" w:hAnsi="Arial" w:cs="Arial"/>
          <w:bCs/>
          <w:sz w:val="24"/>
        </w:rPr>
        <w:t>Chloramphenicol</w:t>
      </w:r>
    </w:p>
    <w:p w14:paraId="50F15EF9" w14:textId="77777777" w:rsidR="000F2C6A" w:rsidRPr="000F2C6A" w:rsidRDefault="000F2C6A" w:rsidP="000F2C6A">
      <w:pPr>
        <w:rPr>
          <w:rFonts w:ascii="Arial" w:hAnsi="Arial" w:cs="Arial"/>
          <w:bCs/>
          <w:sz w:val="24"/>
        </w:rPr>
      </w:pPr>
      <w:r w:rsidRPr="000F2C6A">
        <w:rPr>
          <w:rFonts w:ascii="Arial" w:hAnsi="Arial" w:cs="Arial"/>
          <w:bCs/>
          <w:sz w:val="24"/>
        </w:rPr>
        <w:t>Nitrofurans</w:t>
      </w:r>
    </w:p>
    <w:p w14:paraId="56D55251" w14:textId="77777777" w:rsidR="000F2C6A" w:rsidRPr="000F2C6A" w:rsidRDefault="000F2C6A" w:rsidP="000F2C6A">
      <w:pPr>
        <w:rPr>
          <w:rFonts w:ascii="Arial" w:hAnsi="Arial" w:cs="Arial"/>
          <w:bCs/>
          <w:sz w:val="24"/>
        </w:rPr>
      </w:pPr>
      <w:r w:rsidRPr="000F2C6A">
        <w:rPr>
          <w:rFonts w:ascii="Arial" w:hAnsi="Arial" w:cs="Arial"/>
          <w:bCs/>
          <w:sz w:val="24"/>
        </w:rPr>
        <w:t>Metronidazole</w:t>
      </w:r>
    </w:p>
    <w:p w14:paraId="46C3A28F" w14:textId="5A4027B5" w:rsidR="000F2C6A" w:rsidRDefault="000F2C6A" w:rsidP="000F2C6A">
      <w:pPr>
        <w:rPr>
          <w:rFonts w:ascii="Arial" w:hAnsi="Arial" w:cs="Arial"/>
          <w:bCs/>
          <w:sz w:val="24"/>
        </w:rPr>
      </w:pPr>
      <w:r w:rsidRPr="000F2C6A">
        <w:rPr>
          <w:rFonts w:ascii="Arial" w:hAnsi="Arial" w:cs="Arial"/>
          <w:bCs/>
          <w:sz w:val="24"/>
        </w:rPr>
        <w:t>Colistin</w:t>
      </w:r>
    </w:p>
    <w:p w14:paraId="6A4029D6" w14:textId="68492FC7" w:rsidR="000F2C6A" w:rsidRPr="000F2C6A" w:rsidRDefault="000F2C6A" w:rsidP="000F2C6A">
      <w:pPr>
        <w:rPr>
          <w:rFonts w:ascii="Arial" w:hAnsi="Arial" w:cs="Arial"/>
          <w:bCs/>
          <w:sz w:val="24"/>
        </w:rPr>
      </w:pPr>
      <w:r w:rsidRPr="000F2C6A">
        <w:rPr>
          <w:rFonts w:ascii="Arial" w:hAnsi="Arial" w:cs="Arial"/>
          <w:bCs/>
          <w:sz w:val="24"/>
        </w:rPr>
        <w:t>NB: Check product withholding</w:t>
      </w:r>
      <w:r>
        <w:rPr>
          <w:rFonts w:ascii="Arial" w:hAnsi="Arial" w:cs="Arial"/>
          <w:bCs/>
          <w:sz w:val="24"/>
        </w:rPr>
        <w:t xml:space="preserve"> </w:t>
      </w:r>
      <w:r w:rsidRPr="000F2C6A">
        <w:rPr>
          <w:rFonts w:ascii="Arial" w:hAnsi="Arial" w:cs="Arial"/>
          <w:bCs/>
          <w:sz w:val="24"/>
        </w:rPr>
        <w:t>period and restraint clauses</w:t>
      </w:r>
      <w:r>
        <w:rPr>
          <w:rFonts w:ascii="Arial" w:hAnsi="Arial" w:cs="Arial"/>
          <w:bCs/>
          <w:sz w:val="24"/>
        </w:rPr>
        <w:t xml:space="preserve"> </w:t>
      </w:r>
      <w:r w:rsidRPr="000F2C6A">
        <w:rPr>
          <w:rFonts w:ascii="Arial" w:hAnsi="Arial" w:cs="Arial"/>
          <w:bCs/>
          <w:sz w:val="24"/>
        </w:rPr>
        <w:t>carefully. Different</w:t>
      </w:r>
      <w:r>
        <w:rPr>
          <w:rFonts w:ascii="Arial" w:hAnsi="Arial" w:cs="Arial"/>
          <w:bCs/>
          <w:sz w:val="24"/>
        </w:rPr>
        <w:t xml:space="preserve"> </w:t>
      </w:r>
      <w:r w:rsidRPr="000F2C6A">
        <w:rPr>
          <w:rFonts w:ascii="Arial" w:hAnsi="Arial" w:cs="Arial"/>
          <w:bCs/>
          <w:sz w:val="24"/>
        </w:rPr>
        <w:t>products with</w:t>
      </w:r>
      <w:r>
        <w:rPr>
          <w:rFonts w:ascii="Arial" w:hAnsi="Arial" w:cs="Arial"/>
          <w:bCs/>
          <w:sz w:val="24"/>
        </w:rPr>
        <w:t xml:space="preserve"> </w:t>
      </w:r>
      <w:r w:rsidRPr="000F2C6A">
        <w:rPr>
          <w:rFonts w:ascii="Arial" w:hAnsi="Arial" w:cs="Arial"/>
          <w:bCs/>
          <w:sz w:val="24"/>
        </w:rPr>
        <w:t>the same active ingredient may</w:t>
      </w:r>
      <w:r>
        <w:rPr>
          <w:rFonts w:ascii="Arial" w:hAnsi="Arial" w:cs="Arial"/>
          <w:bCs/>
          <w:sz w:val="24"/>
        </w:rPr>
        <w:t xml:space="preserve"> </w:t>
      </w:r>
      <w:r w:rsidRPr="000F2C6A">
        <w:rPr>
          <w:rFonts w:ascii="Arial" w:hAnsi="Arial" w:cs="Arial"/>
          <w:bCs/>
          <w:sz w:val="24"/>
        </w:rPr>
        <w:t>have different instructions.</w:t>
      </w:r>
    </w:p>
    <w:p w14:paraId="3FB60D3A" w14:textId="05B9DF99" w:rsidR="00842F3A" w:rsidRPr="00145892" w:rsidRDefault="00842F3A" w:rsidP="000F2C6A">
      <w:pPr>
        <w:rPr>
          <w:rFonts w:ascii="Arial" w:hAnsi="Arial" w:cs="Arial"/>
          <w:b/>
          <w:sz w:val="24"/>
        </w:rPr>
      </w:pPr>
      <w:r w:rsidRPr="00145892">
        <w:rPr>
          <w:rFonts w:ascii="Arial" w:hAnsi="Arial" w:cs="Arial"/>
          <w:b/>
          <w:sz w:val="24"/>
        </w:rPr>
        <w:t>Play your part in preventing antibiotic resistant infections</w:t>
      </w:r>
    </w:p>
    <w:p w14:paraId="46263320" w14:textId="28439F7A" w:rsidR="00842F3A" w:rsidRDefault="00842F3A" w:rsidP="00842F3A">
      <w:pPr>
        <w:rPr>
          <w:rFonts w:ascii="Arial" w:hAnsi="Arial" w:cs="Arial"/>
        </w:rPr>
      </w:pPr>
      <w:r>
        <w:rPr>
          <w:rFonts w:ascii="Arial" w:hAnsi="Arial" w:cs="Arial"/>
        </w:rPr>
        <w:t>For more information visit</w:t>
      </w:r>
      <w:r w:rsidR="00B93EB0">
        <w:rPr>
          <w:rFonts w:ascii="Arial" w:hAnsi="Arial" w:cs="Arial"/>
        </w:rPr>
        <w:t xml:space="preserve"> the Antimicrobial resistant infections webpage of the Agriculture Victoria website at </w:t>
      </w:r>
      <w:r w:rsidR="002630A2">
        <w:rPr>
          <w:rFonts w:ascii="Arial" w:hAnsi="Arial" w:cs="Arial"/>
        </w:rPr>
        <w:t>agriculture.vic.gov.au/</w:t>
      </w:r>
      <w:proofErr w:type="spellStart"/>
      <w:r w:rsidR="002630A2">
        <w:rPr>
          <w:rFonts w:ascii="Arial" w:hAnsi="Arial" w:cs="Arial"/>
        </w:rPr>
        <w:t>amr</w:t>
      </w:r>
      <w:proofErr w:type="spellEnd"/>
    </w:p>
    <w:p w14:paraId="42843049" w14:textId="77777777" w:rsidR="002630A2" w:rsidRDefault="00C414CA" w:rsidP="00842F3A">
      <w:pPr>
        <w:rPr>
          <w:rFonts w:ascii="Arial" w:hAnsi="Arial" w:cs="Arial"/>
        </w:rPr>
      </w:pPr>
      <w:bookmarkStart w:id="0" w:name="_GoBack"/>
      <w:bookmarkEnd w:id="0"/>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67374F0C" w:rsidR="009C1A9A" w:rsidRPr="00842F3A" w:rsidRDefault="009C1A9A" w:rsidP="00842F3A">
      <w:pPr>
        <w:rPr>
          <w:rFonts w:ascii="Arial" w:hAnsi="Arial" w:cs="Arial"/>
        </w:rPr>
      </w:pP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060AE6"/>
    <w:rsid w:val="00061152"/>
    <w:rsid w:val="000D1265"/>
    <w:rsid w:val="000F2C6A"/>
    <w:rsid w:val="000F7AE7"/>
    <w:rsid w:val="00145892"/>
    <w:rsid w:val="001C546E"/>
    <w:rsid w:val="002630A2"/>
    <w:rsid w:val="00357E89"/>
    <w:rsid w:val="00842F3A"/>
    <w:rsid w:val="009C1A9A"/>
    <w:rsid w:val="00AF0601"/>
    <w:rsid w:val="00B93EB0"/>
    <w:rsid w:val="00C414CA"/>
    <w:rsid w:val="00D57530"/>
    <w:rsid w:val="00FB23E3"/>
    <w:rsid w:val="00FC2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2.xml><?xml version="1.0" encoding="utf-8"?>
<ds:datastoreItem xmlns:ds="http://schemas.openxmlformats.org/officeDocument/2006/customXml" ds:itemID="{5C309B02-5926-4519-B581-E546280C3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50466-4492-4D3A-AAF1-E1A60846C2CE}">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2020-10-29T00:43:00Z</dcterms:created>
  <dcterms:modified xsi:type="dcterms:W3CDTF">2020-10-29T00:43:00Z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