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7FD5" w14:textId="77777777" w:rsidR="00BD5E36" w:rsidRDefault="00B7028A" w:rsidP="00075C5F">
      <w:pPr>
        <w:pStyle w:val="Agintrotext"/>
        <w:tabs>
          <w:tab w:val="left" w:pos="1245"/>
        </w:tabs>
        <w:sectPr w:rsidR="00BD5E36" w:rsidSect="00E62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4163" w:right="709" w:bottom="1701" w:left="709" w:header="283" w:footer="283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8BAE8" wp14:editId="43C60065">
                <wp:simplePos x="0" y="0"/>
                <wp:positionH relativeFrom="column">
                  <wp:posOffset>-5080</wp:posOffset>
                </wp:positionH>
                <wp:positionV relativeFrom="paragraph">
                  <wp:posOffset>-1449070</wp:posOffset>
                </wp:positionV>
                <wp:extent cx="3662680" cy="914400"/>
                <wp:effectExtent l="0" t="0" r="2032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BBCDB" w14:textId="77777777" w:rsidR="00B7028A" w:rsidRPr="00075C5F" w:rsidRDefault="00075C5F" w:rsidP="00B7028A">
                            <w:pPr>
                              <w:pStyle w:val="Agtitle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Fact Sheet: NLIS </w:t>
                            </w:r>
                            <w:r w:rsidR="00973278">
                              <w:rPr>
                                <w:lang w:val="en-AU"/>
                              </w:rPr>
                              <w:t>R</w:t>
                            </w:r>
                            <w:r>
                              <w:rPr>
                                <w:lang w:val="en-AU"/>
                              </w:rPr>
                              <w:t>equirements for Livestock Exporters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8BAE8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.4pt;margin-top:-114.1pt;width:288.4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" filled="f" stroked="f">
                <v:textbox inset="0,0,0,0">
                  <w:txbxContent>
                    <w:p w14:paraId="2D3BBCDB" w14:textId="77777777" w:rsidR="00B7028A" w:rsidRPr="00075C5F" w:rsidRDefault="00075C5F" w:rsidP="00B7028A">
                      <w:pPr>
                        <w:pStyle w:val="Agtitle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Fact Sheet: NLIS </w:t>
                      </w:r>
                      <w:r w:rsidR="00973278">
                        <w:rPr>
                          <w:lang w:val="en-AU"/>
                        </w:rPr>
                        <w:t>R</w:t>
                      </w:r>
                      <w:r>
                        <w:rPr>
                          <w:lang w:val="en-AU"/>
                        </w:rPr>
                        <w:t>equirements for Livestock Exporters</w:t>
                      </w:r>
                    </w:p>
                  </w:txbxContent>
                </v:textbox>
              </v:shape>
            </w:pict>
          </mc:Fallback>
        </mc:AlternateContent>
      </w:r>
    </w:p>
    <w:p w14:paraId="4D75CC6B" w14:textId="77777777" w:rsidR="00075C5F" w:rsidRPr="002D7ED1" w:rsidRDefault="00075C5F" w:rsidP="00075C5F">
      <w:pPr>
        <w:pStyle w:val="Agintrotext"/>
        <w:spacing w:after="0"/>
        <w:rPr>
          <w:rFonts w:cs="Arial"/>
          <w:bCs/>
          <w:sz w:val="22"/>
          <w:szCs w:val="22"/>
        </w:rPr>
      </w:pPr>
      <w:r w:rsidRPr="002D7ED1">
        <w:rPr>
          <w:rFonts w:cs="Arial"/>
          <w:sz w:val="22"/>
          <w:szCs w:val="22"/>
        </w:rPr>
        <w:t>It is vital that livestock can be identified and tracked from their property of birth to slaughter. Traceability - the ability to follow an animal from one point in the supply chain to another - enables monitoring for disease, food safety and underpins protection of Australia’s local and international markets.</w:t>
      </w:r>
      <w:r w:rsidRPr="002D7ED1">
        <w:rPr>
          <w:rFonts w:cs="Arial"/>
          <w:bCs/>
          <w:color w:val="000000"/>
          <w:sz w:val="22"/>
          <w:szCs w:val="22"/>
        </w:rPr>
        <w:t xml:space="preserve"> </w:t>
      </w:r>
    </w:p>
    <w:p w14:paraId="3B300DFF" w14:textId="77777777" w:rsidR="00075C5F" w:rsidRPr="00075C5F" w:rsidRDefault="00075C5F" w:rsidP="00075C5F">
      <w:pPr>
        <w:pStyle w:val="Agintrotext"/>
        <w:spacing w:after="0" w:line="240" w:lineRule="auto"/>
        <w:rPr>
          <w:rFonts w:cs="Arial"/>
          <w:sz w:val="22"/>
          <w:szCs w:val="22"/>
        </w:rPr>
      </w:pPr>
      <w:bookmarkStart w:id="0" w:name="_Hlk518474699"/>
      <w:r w:rsidRPr="002D7ED1">
        <w:rPr>
          <w:rFonts w:cs="Arial"/>
          <w:sz w:val="22"/>
          <w:szCs w:val="22"/>
        </w:rPr>
        <w:t>As a business involved in the congregation, transportation and mixing of livestock, ensuring that you use robust traceability practices and meet legislative requirements is very important.</w:t>
      </w:r>
      <w:r w:rsidRPr="00075C5F">
        <w:rPr>
          <w:rFonts w:cs="Arial"/>
          <w:sz w:val="22"/>
          <w:szCs w:val="22"/>
        </w:rPr>
        <w:t xml:space="preserve"> </w:t>
      </w:r>
    </w:p>
    <w:bookmarkEnd w:id="0"/>
    <w:p w14:paraId="3D95C368" w14:textId="77777777" w:rsidR="00075C5F" w:rsidRDefault="00075C5F" w:rsidP="00075C5F">
      <w:pPr>
        <w:pStyle w:val="Heading1"/>
      </w:pPr>
      <w:r w:rsidRPr="003E094B">
        <w:t>Introduction</w:t>
      </w:r>
    </w:p>
    <w:p w14:paraId="35764978" w14:textId="77777777" w:rsidR="00075C5F" w:rsidRPr="003F48F7" w:rsidRDefault="00075C5F" w:rsidP="00075C5F">
      <w:pPr>
        <w:spacing w:after="160" w:line="259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bookmarkStart w:id="1" w:name="_Hlk529368599"/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Live</w:t>
      </w:r>
      <w:r w:rsidR="002D7ED1"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stock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 </w:t>
      </w:r>
      <w:r w:rsidR="002D7ED1"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E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xporters, including operators of a quarantine property/depot must meet a number of requirements including livestock identification, National Livestock Identification System (NLIS) </w:t>
      </w:r>
      <w:r w:rsidR="002D7ED1"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d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atabase transfers and movement declarations, to support their industry and to work within the legislated requirements.</w:t>
      </w:r>
    </w:p>
    <w:bookmarkEnd w:id="1"/>
    <w:p w14:paraId="15ED4E86" w14:textId="77777777" w:rsidR="00075C5F" w:rsidRPr="003F48F7" w:rsidRDefault="00075C5F" w:rsidP="00075C5F">
      <w:pPr>
        <w:pStyle w:val="Heading2"/>
        <w:rPr>
          <w:rFonts w:eastAsia="Times New Roman" w:cs="Arial"/>
          <w:b w:val="0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b w:val="0"/>
          <w:color w:val="auto"/>
          <w:sz w:val="22"/>
          <w:szCs w:val="22"/>
          <w:lang w:val="en-AU" w:eastAsia="en-AU"/>
        </w:rPr>
        <w:t>Live</w:t>
      </w:r>
      <w:r w:rsidR="002D7ED1" w:rsidRPr="003F48F7">
        <w:rPr>
          <w:rFonts w:eastAsia="Times New Roman" w:cs="Arial"/>
          <w:b w:val="0"/>
          <w:color w:val="auto"/>
          <w:sz w:val="22"/>
          <w:szCs w:val="22"/>
          <w:lang w:val="en-AU" w:eastAsia="en-AU"/>
        </w:rPr>
        <w:t>stock</w:t>
      </w:r>
      <w:r w:rsidRPr="003F48F7">
        <w:rPr>
          <w:rFonts w:eastAsia="Times New Roman" w:cs="Arial"/>
          <w:b w:val="0"/>
          <w:color w:val="auto"/>
          <w:sz w:val="22"/>
          <w:szCs w:val="22"/>
          <w:lang w:val="en-AU" w:eastAsia="en-AU"/>
        </w:rPr>
        <w:t xml:space="preserve"> </w:t>
      </w:r>
      <w:r w:rsidR="002D7ED1" w:rsidRPr="003F48F7">
        <w:rPr>
          <w:rFonts w:eastAsia="Times New Roman" w:cs="Arial"/>
          <w:b w:val="0"/>
          <w:color w:val="auto"/>
          <w:sz w:val="22"/>
          <w:szCs w:val="22"/>
          <w:lang w:val="en-AU" w:eastAsia="en-AU"/>
        </w:rPr>
        <w:t>E</w:t>
      </w:r>
      <w:r w:rsidRPr="003F48F7">
        <w:rPr>
          <w:rFonts w:eastAsia="Times New Roman" w:cs="Arial"/>
          <w:b w:val="0"/>
          <w:color w:val="auto"/>
          <w:sz w:val="22"/>
          <w:szCs w:val="22"/>
          <w:lang w:val="en-AU" w:eastAsia="en-AU"/>
        </w:rPr>
        <w:t>xport companies, quarantine properties and depots must have a:</w:t>
      </w:r>
    </w:p>
    <w:p w14:paraId="4BEA1A8F" w14:textId="77777777" w:rsidR="00075C5F" w:rsidRPr="003F48F7" w:rsidRDefault="00075C5F" w:rsidP="00075C5F">
      <w:pPr>
        <w:pStyle w:val="Heading2"/>
        <w:rPr>
          <w:color w:val="auto"/>
          <w:lang w:val="en-AU"/>
        </w:rPr>
      </w:pPr>
      <w:r w:rsidRPr="003F48F7">
        <w:rPr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4E314DA9" wp14:editId="547D2AA7">
            <wp:simplePos x="0" y="0"/>
            <wp:positionH relativeFrom="column">
              <wp:posOffset>-97790</wp:posOffset>
            </wp:positionH>
            <wp:positionV relativeFrom="paragraph">
              <wp:posOffset>66040</wp:posOffset>
            </wp:positionV>
            <wp:extent cx="753110" cy="5810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3" b="9149"/>
                    <a:stretch/>
                  </pic:blipFill>
                  <pic:spPr bwMode="auto">
                    <a:xfrm>
                      <a:off x="0" y="0"/>
                      <a:ext cx="7531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8F7">
        <w:rPr>
          <w:color w:val="auto"/>
          <w:lang w:val="en-AU"/>
        </w:rPr>
        <w:t xml:space="preserve">Property Identification Code (PIC) </w:t>
      </w:r>
    </w:p>
    <w:p w14:paraId="6F09BC68" w14:textId="77777777" w:rsidR="00075C5F" w:rsidRPr="00075C5F" w:rsidRDefault="00075C5F" w:rsidP="00075C5F">
      <w:pPr>
        <w:spacing w:after="160" w:line="259" w:lineRule="auto"/>
        <w:ind w:left="360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All properties where livestock are grazed or kept, congregated for transport or sale, or properties where a livestock business operates, require a PIC. This defines the property where livestock are kept and who has responsibility for the livestock.</w:t>
      </w:r>
    </w:p>
    <w:p w14:paraId="638DE787" w14:textId="77777777" w:rsidR="00075C5F" w:rsidRPr="00075C5F" w:rsidRDefault="00075C5F" w:rsidP="00075C5F">
      <w:pPr>
        <w:spacing w:after="0" w:line="240" w:lineRule="auto"/>
        <w:outlineLvl w:val="0"/>
        <w:rPr>
          <w:rFonts w:eastAsia="Times New Roman" w:cs="Arial"/>
          <w:b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PICs can be applied for online at </w:t>
      </w:r>
      <w:r w:rsidR="002D7ED1" w:rsidRPr="003F48F7">
        <w:rPr>
          <w:rFonts w:eastAsia="Times New Roman" w:cs="Arial"/>
          <w:b/>
          <w:color w:val="auto"/>
          <w:sz w:val="22"/>
          <w:szCs w:val="22"/>
          <w:lang w:val="en-AU" w:eastAsia="en-AU"/>
        </w:rPr>
        <w:t xml:space="preserve">pic.agriculture.vic.gov.au 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or by calling the Agriculture Victoria NLIS Helpline </w:t>
      </w:r>
      <w:r w:rsidRPr="003F48F7">
        <w:rPr>
          <w:rFonts w:eastAsia="Times New Roman" w:cs="Arial"/>
          <w:b/>
          <w:color w:val="auto"/>
          <w:sz w:val="22"/>
          <w:szCs w:val="22"/>
          <w:lang w:val="en-AU" w:eastAsia="en-AU"/>
        </w:rPr>
        <w:t>1800 678 779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.</w:t>
      </w:r>
    </w:p>
    <w:p w14:paraId="55F808B9" w14:textId="77777777" w:rsidR="00075C5F" w:rsidRPr="00075C5F" w:rsidRDefault="00075C5F" w:rsidP="00075C5F">
      <w:pPr>
        <w:spacing w:after="0" w:line="240" w:lineRule="auto"/>
        <w:ind w:left="720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075C5F">
        <w:rPr>
          <w:rFonts w:ascii="Tahoma" w:eastAsia="Times New Roman" w:hAnsi="Tahoma" w:cs="Tahoma"/>
          <w:b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0DA35D6" wp14:editId="2E504589">
            <wp:simplePos x="0" y="0"/>
            <wp:positionH relativeFrom="margin">
              <wp:posOffset>-97790</wp:posOffset>
            </wp:positionH>
            <wp:positionV relativeFrom="paragraph">
              <wp:posOffset>172085</wp:posOffset>
            </wp:positionV>
            <wp:extent cx="788670" cy="628650"/>
            <wp:effectExtent l="0" t="0" r="0" b="0"/>
            <wp:wrapSquare wrapText="bothSides"/>
            <wp:docPr id="3" name="Graphic 3" descr="Employee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ployeeBadge.sv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t="10967" b="9230"/>
                    <a:stretch/>
                  </pic:blipFill>
                  <pic:spPr bwMode="auto">
                    <a:xfrm>
                      <a:off x="0" y="0"/>
                      <a:ext cx="788670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38384" w14:textId="77777777" w:rsidR="00075C5F" w:rsidRPr="003F48F7" w:rsidRDefault="00075C5F" w:rsidP="00075C5F">
      <w:pPr>
        <w:pStyle w:val="Heading2"/>
        <w:rPr>
          <w:rFonts w:asciiTheme="minorHAnsi" w:eastAsia="Times New Roman" w:hAnsiTheme="minorHAnsi"/>
          <w:color w:val="auto"/>
          <w:sz w:val="24"/>
          <w:szCs w:val="24"/>
          <w:lang w:val="en-AU" w:eastAsia="en-AU"/>
        </w:rPr>
      </w:pPr>
      <w:r w:rsidRPr="003F48F7">
        <w:rPr>
          <w:color w:val="auto"/>
          <w:lang w:val="en-AU"/>
        </w:rPr>
        <w:t>National Livestock Identification System (NLIS) database account</w:t>
      </w:r>
    </w:p>
    <w:p w14:paraId="15891E6C" w14:textId="77777777" w:rsidR="00075C5F" w:rsidRPr="003F48F7" w:rsidRDefault="00075C5F" w:rsidP="00075C5F">
      <w:pPr>
        <w:spacing w:after="160" w:line="259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Live exporters and associated agents require a live exporter or an agent NLIS database account in order to record livestock movements. A live exporter’s or an agency Property Identification Code (PIC) is used when applying for a NIS database account.</w:t>
      </w:r>
    </w:p>
    <w:p w14:paraId="4860C2F1" w14:textId="77777777" w:rsidR="00075C5F" w:rsidRPr="00075C5F" w:rsidRDefault="00075C5F" w:rsidP="00075C5F">
      <w:pPr>
        <w:spacing w:after="0" w:line="240" w:lineRule="auto"/>
        <w:outlineLvl w:val="0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A NLIS account can be applied for online at</w:t>
      </w:r>
      <w:r w:rsidRPr="00075C5F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 </w:t>
      </w:r>
      <w:hyperlink r:id="rId17" w:history="1">
        <w:r w:rsidR="003F48F7" w:rsidRPr="003C29D5">
          <w:rPr>
            <w:rStyle w:val="Hyperlink"/>
            <w:rFonts w:eastAsia="Times New Roman" w:cs="Arial"/>
            <w:b/>
            <w:sz w:val="22"/>
            <w:szCs w:val="22"/>
            <w:lang w:val="en-AU" w:eastAsia="en-AU"/>
          </w:rPr>
          <w:t>www.nlis.com.au</w:t>
        </w:r>
      </w:hyperlink>
      <w:r w:rsidR="003F48F7">
        <w:rPr>
          <w:rFonts w:eastAsia="Times New Roman" w:cs="Arial"/>
          <w:b/>
          <w:color w:val="auto"/>
          <w:sz w:val="22"/>
          <w:szCs w:val="22"/>
          <w:lang w:val="en-AU" w:eastAsia="en-AU"/>
        </w:rPr>
        <w:t xml:space="preserve"> </w:t>
      </w:r>
      <w:r w:rsidRPr="00075C5F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or </w:t>
      </w:r>
      <w:bookmarkStart w:id="2" w:name="_Hlk531083094"/>
      <w:r w:rsidRPr="00075C5F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by calling </w:t>
      </w:r>
      <w:r w:rsidRPr="00075C5F">
        <w:rPr>
          <w:rFonts w:eastAsia="Times New Roman" w:cs="Arial"/>
          <w:b/>
          <w:color w:val="auto"/>
          <w:sz w:val="22"/>
          <w:szCs w:val="22"/>
          <w:lang w:val="en-AU" w:eastAsia="en-AU"/>
        </w:rPr>
        <w:t>1800 654 743</w:t>
      </w:r>
      <w:r w:rsidRPr="00075C5F">
        <w:rPr>
          <w:rFonts w:eastAsia="Times New Roman" w:cs="Arial"/>
          <w:color w:val="auto"/>
          <w:sz w:val="22"/>
          <w:szCs w:val="22"/>
          <w:lang w:val="en-AU" w:eastAsia="en-AU"/>
        </w:rPr>
        <w:t>.</w:t>
      </w:r>
      <w:bookmarkEnd w:id="2"/>
    </w:p>
    <w:p w14:paraId="432369BF" w14:textId="77777777" w:rsidR="00075C5F" w:rsidRPr="00075C5F" w:rsidRDefault="00075C5F" w:rsidP="00075C5F">
      <w:pPr>
        <w:pStyle w:val="Heading1"/>
        <w:rPr>
          <w:sz w:val="24"/>
          <w:szCs w:val="24"/>
          <w:lang w:val="en-AU"/>
        </w:rPr>
      </w:pPr>
      <w:r w:rsidRPr="00075C5F">
        <w:rPr>
          <w:lang w:val="en-AU"/>
        </w:rPr>
        <w:t>Property to property movements of livestock</w:t>
      </w:r>
      <w:r w:rsidRPr="00075C5F">
        <w:rPr>
          <w:sz w:val="24"/>
          <w:szCs w:val="24"/>
          <w:lang w:val="en-AU"/>
        </w:rPr>
        <w:t xml:space="preserve"> </w:t>
      </w:r>
    </w:p>
    <w:p w14:paraId="409CA831" w14:textId="77777777" w:rsidR="00075C5F" w:rsidRPr="00075C5F" w:rsidRDefault="00075C5F" w:rsidP="00075C5F">
      <w:pPr>
        <w:spacing w:after="160" w:line="259" w:lineRule="auto"/>
        <w:rPr>
          <w:rFonts w:cs="Arial"/>
          <w:color w:val="333333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t>A property to property movement occurs when an animal moves between two different PICs. This includes introductions onto pre-export quarantine properties, ports and transfers to EEEEEEEE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 xml:space="preserve"> (8E’s- exported)</w:t>
      </w:r>
      <w:r w:rsidRPr="003F48F7">
        <w:rPr>
          <w:rFonts w:cs="Arial"/>
          <w:color w:val="auto"/>
          <w:sz w:val="22"/>
          <w:szCs w:val="22"/>
          <w:lang w:val="en-AU"/>
        </w:rPr>
        <w:t>, as well as private sales of animals, animals being agisted or lent and animals traded through online selling platforms such as AuctionsPlus, Gumtree and Facebook.</w:t>
      </w:r>
      <w:r w:rsidRPr="00075C5F">
        <w:rPr>
          <w:rFonts w:cs="Arial"/>
          <w:color w:val="333333"/>
          <w:sz w:val="22"/>
          <w:szCs w:val="22"/>
          <w:lang w:val="en-AU"/>
        </w:rPr>
        <w:t xml:space="preserve"> </w:t>
      </w:r>
    </w:p>
    <w:p w14:paraId="54ED378A" w14:textId="77777777" w:rsidR="00075C5F" w:rsidRPr="003F48F7" w:rsidRDefault="00075C5F" w:rsidP="00075C5F">
      <w:pPr>
        <w:spacing w:after="160" w:line="259" w:lineRule="auto"/>
        <w:rPr>
          <w:rFonts w:cs="Arial"/>
          <w:color w:val="auto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lastRenderedPageBreak/>
        <w:t xml:space="preserve">All livestock must be transferred onto the appropriate PIC on the NLIS database within </w:t>
      </w:r>
      <w:r w:rsidRPr="003F48F7">
        <w:rPr>
          <w:rFonts w:cs="Arial"/>
          <w:b/>
          <w:color w:val="auto"/>
          <w:sz w:val="22"/>
          <w:szCs w:val="22"/>
          <w:lang w:val="en-AU"/>
        </w:rPr>
        <w:t>2 days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 of introduction onto a property, port or export vessel/plane. </w:t>
      </w:r>
    </w:p>
    <w:p w14:paraId="2B789DDF" w14:textId="77777777" w:rsidR="00075C5F" w:rsidRPr="00075C5F" w:rsidRDefault="00075C5F" w:rsidP="00075C5F">
      <w:pPr>
        <w:spacing w:after="160" w:line="259" w:lineRule="auto"/>
        <w:rPr>
          <w:rFonts w:asciiTheme="minorHAnsi" w:hAnsiTheme="minorHAnsi" w:cstheme="minorBidi"/>
          <w:color w:val="auto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t>The NLIS database transfer is the responsibility of the owner of the introduced livestock, but a third party may be engaged to complete the transfer, including the livestock agent or livestock manager.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 xml:space="preserve"> Legislation requires a Livestock Exporter to complete the required transfer of livestock to EEEEEEEE when exported.</w:t>
      </w:r>
      <w:r w:rsidRPr="00075C5F">
        <w:rPr>
          <w:rFonts w:asciiTheme="minorHAnsi" w:hAnsiTheme="minorHAnsi" w:cstheme="minorBidi"/>
          <w:color w:val="auto"/>
          <w:sz w:val="22"/>
          <w:szCs w:val="22"/>
          <w:lang w:val="en-AU"/>
        </w:rPr>
        <w:t xml:space="preserve"> </w:t>
      </w:r>
    </w:p>
    <w:p w14:paraId="4D4D4DB3" w14:textId="77777777" w:rsidR="00075C5F" w:rsidRPr="00075C5F" w:rsidRDefault="00075C5F" w:rsidP="00075C5F">
      <w:pPr>
        <w:pStyle w:val="Heading1"/>
        <w:rPr>
          <w:lang w:val="en-AU"/>
        </w:rPr>
      </w:pPr>
      <w:r w:rsidRPr="00075C5F">
        <w:rPr>
          <w:lang w:val="en-AU"/>
        </w:rPr>
        <w:t>Export certification</w:t>
      </w:r>
    </w:p>
    <w:p w14:paraId="29AAB621" w14:textId="77777777" w:rsidR="00075C5F" w:rsidRPr="003F48F7" w:rsidRDefault="00075C5F" w:rsidP="00075C5F">
      <w:pPr>
        <w:spacing w:after="0" w:line="240" w:lineRule="auto"/>
        <w:rPr>
          <w:rFonts w:cs="Arial"/>
          <w:color w:val="auto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t>Live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>stock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 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>E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xporters are required to apply for export certification prior to livestock being moved to a pre-export quarantine property or depot. The certification includes a statement from the 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>L</w:t>
      </w:r>
      <w:r w:rsidRPr="003F48F7">
        <w:rPr>
          <w:rFonts w:cs="Arial"/>
          <w:color w:val="auto"/>
          <w:sz w:val="22"/>
          <w:szCs w:val="22"/>
          <w:lang w:val="en-AU"/>
        </w:rPr>
        <w:t>ive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>stock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 </w:t>
      </w:r>
      <w:r w:rsidR="002D7ED1" w:rsidRPr="003F48F7">
        <w:rPr>
          <w:rFonts w:cs="Arial"/>
          <w:color w:val="auto"/>
          <w:sz w:val="22"/>
          <w:szCs w:val="22"/>
          <w:lang w:val="en-AU"/>
        </w:rPr>
        <w:t>E</w:t>
      </w:r>
      <w:r w:rsidRPr="003F48F7">
        <w:rPr>
          <w:rFonts w:cs="Arial"/>
          <w:color w:val="auto"/>
          <w:sz w:val="22"/>
          <w:szCs w:val="22"/>
          <w:lang w:val="en-AU"/>
        </w:rPr>
        <w:t>xporter that:</w:t>
      </w:r>
    </w:p>
    <w:p w14:paraId="1519CB42" w14:textId="77777777" w:rsidR="00075C5F" w:rsidRPr="003F48F7" w:rsidRDefault="00075C5F" w:rsidP="00075C5F">
      <w:pPr>
        <w:numPr>
          <w:ilvl w:val="0"/>
          <w:numId w:val="15"/>
        </w:numPr>
        <w:spacing w:after="0" w:line="240" w:lineRule="auto"/>
        <w:contextualSpacing/>
        <w:rPr>
          <w:rFonts w:cs="Arial"/>
          <w:color w:val="auto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t>cattle to be exported are NLIS identified and registered on the NLIS database against the PIC on which they currently reside</w:t>
      </w:r>
    </w:p>
    <w:p w14:paraId="19977075" w14:textId="77777777" w:rsidR="00075C5F" w:rsidRDefault="00075C5F" w:rsidP="00075C5F">
      <w:pPr>
        <w:numPr>
          <w:ilvl w:val="0"/>
          <w:numId w:val="15"/>
        </w:numPr>
        <w:spacing w:after="0" w:line="240" w:lineRule="auto"/>
        <w:contextualSpacing/>
        <w:rPr>
          <w:rFonts w:cs="Arial"/>
          <w:color w:val="333333"/>
          <w:sz w:val="22"/>
          <w:szCs w:val="22"/>
          <w:lang w:val="en-AU"/>
        </w:rPr>
      </w:pPr>
      <w:r w:rsidRPr="003F48F7">
        <w:rPr>
          <w:rFonts w:cs="Arial"/>
          <w:color w:val="auto"/>
          <w:sz w:val="22"/>
          <w:szCs w:val="22"/>
          <w:lang w:val="en-AU"/>
        </w:rPr>
        <w:t xml:space="preserve">all movements of the cattle from each property, until they are exported or rejected for export, </w:t>
      </w:r>
      <w:r w:rsidR="00797EEA" w:rsidRPr="003F48F7">
        <w:rPr>
          <w:rFonts w:cs="Arial"/>
          <w:color w:val="auto"/>
          <w:sz w:val="22"/>
          <w:szCs w:val="22"/>
          <w:lang w:val="en-AU"/>
        </w:rPr>
        <w:t>will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 be recorded on the NLIS database by the live exporter, including </w:t>
      </w:r>
      <w:r w:rsidR="00797EEA" w:rsidRPr="003F48F7">
        <w:rPr>
          <w:rFonts w:cs="Arial"/>
          <w:color w:val="auto"/>
          <w:sz w:val="22"/>
          <w:szCs w:val="22"/>
          <w:lang w:val="en-AU"/>
        </w:rPr>
        <w:t>to any</w:t>
      </w:r>
      <w:r w:rsidRPr="003F48F7">
        <w:rPr>
          <w:rFonts w:cs="Arial"/>
          <w:color w:val="auto"/>
          <w:sz w:val="22"/>
          <w:szCs w:val="22"/>
          <w:lang w:val="en-AU"/>
        </w:rPr>
        <w:t xml:space="preserve"> assembly</w:t>
      </w:r>
      <w:r w:rsidR="00797EEA" w:rsidRPr="003F48F7">
        <w:rPr>
          <w:rFonts w:cs="Arial"/>
          <w:color w:val="auto"/>
          <w:sz w:val="22"/>
          <w:szCs w:val="22"/>
          <w:lang w:val="en-AU"/>
        </w:rPr>
        <w:t>/</w:t>
      </w:r>
      <w:r w:rsidRPr="003F48F7">
        <w:rPr>
          <w:rFonts w:cs="Arial"/>
          <w:color w:val="auto"/>
          <w:sz w:val="22"/>
          <w:szCs w:val="22"/>
          <w:lang w:val="en-AU"/>
        </w:rPr>
        <w:t>depot</w:t>
      </w:r>
      <w:r w:rsidR="00797EEA" w:rsidRPr="003F48F7">
        <w:rPr>
          <w:rFonts w:cs="Arial"/>
          <w:color w:val="auto"/>
          <w:sz w:val="22"/>
          <w:szCs w:val="22"/>
          <w:lang w:val="en-AU"/>
        </w:rPr>
        <w:t xml:space="preserve"> properties</w:t>
      </w:r>
      <w:r w:rsidRPr="003F48F7">
        <w:rPr>
          <w:rFonts w:cs="Arial"/>
          <w:color w:val="auto"/>
          <w:sz w:val="22"/>
          <w:szCs w:val="22"/>
          <w:lang w:val="en-AU"/>
        </w:rPr>
        <w:t>, port</w:t>
      </w:r>
      <w:r w:rsidR="00797EEA" w:rsidRPr="003F48F7">
        <w:rPr>
          <w:rFonts w:cs="Arial"/>
          <w:color w:val="auto"/>
          <w:sz w:val="22"/>
          <w:szCs w:val="22"/>
          <w:lang w:val="en-AU"/>
        </w:rPr>
        <w:t xml:space="preserve"> PIC and from there to the ‘exported’ PIC EEEEEEEE (8E’s)</w:t>
      </w:r>
      <w:r w:rsidRPr="003F48F7">
        <w:rPr>
          <w:rFonts w:cs="Arial"/>
          <w:color w:val="auto"/>
          <w:sz w:val="22"/>
          <w:szCs w:val="22"/>
          <w:lang w:val="en-AU"/>
        </w:rPr>
        <w:t>.</w:t>
      </w:r>
      <w:r w:rsidRPr="00075C5F">
        <w:rPr>
          <w:rFonts w:cs="Arial"/>
          <w:color w:val="333333"/>
          <w:sz w:val="22"/>
          <w:szCs w:val="22"/>
          <w:lang w:val="en-AU"/>
        </w:rPr>
        <w:t xml:space="preserve"> </w:t>
      </w:r>
    </w:p>
    <w:p w14:paraId="61C1E4EF" w14:textId="77777777" w:rsidR="00075C5F" w:rsidRPr="00075C5F" w:rsidRDefault="00075C5F" w:rsidP="00075C5F">
      <w:pPr>
        <w:pStyle w:val="Heading1"/>
        <w:rPr>
          <w:lang w:val="en-AU"/>
        </w:rPr>
      </w:pPr>
      <w:r w:rsidRPr="00075C5F">
        <w:rPr>
          <w:lang w:val="en-AU"/>
        </w:rPr>
        <w:t>Correctly tagged livestock</w:t>
      </w:r>
    </w:p>
    <w:p w14:paraId="66789A03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Cattle, sheep and goats must remain tagged with an NLIS-accredited tag or device from dispatch off the property of birth to slaughter or export.</w:t>
      </w:r>
    </w:p>
    <w:p w14:paraId="3BB9423A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</w:p>
    <w:p w14:paraId="4D2E7C71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Cattle:</w:t>
      </w:r>
    </w:p>
    <w:p w14:paraId="0B68DEEF" w14:textId="77777777" w:rsidR="00075C5F" w:rsidRPr="003F48F7" w:rsidRDefault="00075C5F" w:rsidP="00075C5F">
      <w:pPr>
        <w:numPr>
          <w:ilvl w:val="0"/>
          <w:numId w:val="16"/>
        </w:num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breeder tags are white and are used to permanently identify cattle before they leave their property of birth.</w:t>
      </w:r>
    </w:p>
    <w:p w14:paraId="513D2F2B" w14:textId="77777777" w:rsidR="00075C5F" w:rsidRPr="003F48F7" w:rsidRDefault="00075C5F" w:rsidP="00075C5F">
      <w:pPr>
        <w:numPr>
          <w:ilvl w:val="0"/>
          <w:numId w:val="16"/>
        </w:num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post breeder tags are orange and are used to permanently identify introduced cattle, not already identified or that have lost their original tag. </w:t>
      </w:r>
    </w:p>
    <w:p w14:paraId="3347753D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</w:p>
    <w:p w14:paraId="57697F39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Sheep and goats:</w:t>
      </w:r>
    </w:p>
    <w:p w14:paraId="0542944A" w14:textId="77777777" w:rsidR="00075C5F" w:rsidRPr="003F48F7" w:rsidRDefault="00075C5F" w:rsidP="00075C5F">
      <w:pPr>
        <w:numPr>
          <w:ilvl w:val="0"/>
          <w:numId w:val="16"/>
        </w:num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breeder tags are multi coloured and are used to permanently identify sheep and goats before they leave their property of birth.</w:t>
      </w:r>
    </w:p>
    <w:p w14:paraId="663F818B" w14:textId="77777777" w:rsidR="00075C5F" w:rsidRPr="003F48F7" w:rsidRDefault="00075C5F" w:rsidP="00075C5F">
      <w:pPr>
        <w:numPr>
          <w:ilvl w:val="0"/>
          <w:numId w:val="16"/>
        </w:num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post breeder tags are pink and are used to permanently identify introduced sheep and goats, not already identified or that have lost their original tag.</w:t>
      </w:r>
    </w:p>
    <w:p w14:paraId="2D59A736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</w:p>
    <w:p w14:paraId="637083CE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u w:val="single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u w:val="single"/>
          <w:lang w:val="en-AU" w:eastAsia="en-AU"/>
        </w:rPr>
        <w:t>Sheep or goats born post 1 January 2017 must be tagged with an electronic NLIS tag.</w:t>
      </w:r>
    </w:p>
    <w:p w14:paraId="6E7D50B9" w14:textId="77777777" w:rsidR="00797EEA" w:rsidRPr="003F48F7" w:rsidRDefault="00797EEA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u w:val="single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u w:val="single"/>
          <w:lang w:val="en-AU" w:eastAsia="en-AU"/>
        </w:rPr>
        <w:t xml:space="preserve">Sheep or goats born interstate post 1 January 2019 must be tagged with an electronic NLIS tag prior to dispatch from a Victorian property. </w:t>
      </w:r>
    </w:p>
    <w:p w14:paraId="588EAFB5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</w:p>
    <w:p w14:paraId="74F79F2C" w14:textId="77777777" w:rsidR="00075C5F" w:rsidRPr="003F48F7" w:rsidRDefault="00075C5F" w:rsidP="00075C5F">
      <w:pPr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NLIS cattle and sheep tags can be ordered online at </w:t>
      </w:r>
      <w:r w:rsidRPr="003F48F7">
        <w:rPr>
          <w:rFonts w:eastAsia="Times New Roman" w:cs="Arial"/>
          <w:b/>
          <w:color w:val="auto"/>
          <w:sz w:val="22"/>
          <w:szCs w:val="22"/>
          <w:lang w:val="en-AU" w:eastAsia="en-AU"/>
        </w:rPr>
        <w:t>tags.agriculture.vic.gov.au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 or by calling </w:t>
      </w:r>
      <w:r w:rsidRPr="003F48F7">
        <w:rPr>
          <w:rFonts w:eastAsia="Times New Roman" w:cs="Arial"/>
          <w:b/>
          <w:color w:val="auto"/>
          <w:sz w:val="22"/>
          <w:szCs w:val="22"/>
          <w:lang w:val="en-AU" w:eastAsia="en-AU"/>
        </w:rPr>
        <w:t>1800 678 779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. </w:t>
      </w:r>
    </w:p>
    <w:p w14:paraId="5AA254D1" w14:textId="77777777" w:rsidR="00797EEA" w:rsidRDefault="00797EEA" w:rsidP="00075C5F">
      <w:pPr>
        <w:pStyle w:val="Heading1"/>
        <w:rPr>
          <w:lang w:val="en-AU"/>
        </w:rPr>
      </w:pPr>
    </w:p>
    <w:p w14:paraId="209CBD41" w14:textId="77777777" w:rsidR="00797EEA" w:rsidRDefault="00797EEA" w:rsidP="00075C5F">
      <w:pPr>
        <w:pStyle w:val="Heading1"/>
        <w:rPr>
          <w:lang w:val="en-AU"/>
        </w:rPr>
      </w:pPr>
    </w:p>
    <w:p w14:paraId="38152C99" w14:textId="77777777" w:rsidR="00797EEA" w:rsidRDefault="00797EEA" w:rsidP="00075C5F">
      <w:pPr>
        <w:pStyle w:val="Heading1"/>
        <w:rPr>
          <w:lang w:val="en-AU"/>
        </w:rPr>
      </w:pPr>
    </w:p>
    <w:p w14:paraId="1F5CB616" w14:textId="77777777" w:rsidR="00797EEA" w:rsidRDefault="00797EEA" w:rsidP="00075C5F">
      <w:pPr>
        <w:pStyle w:val="Heading1"/>
        <w:rPr>
          <w:lang w:val="en-AU"/>
        </w:rPr>
      </w:pPr>
    </w:p>
    <w:p w14:paraId="42C22EED" w14:textId="77777777" w:rsidR="00075C5F" w:rsidRPr="00075C5F" w:rsidRDefault="00075C5F" w:rsidP="00075C5F">
      <w:pPr>
        <w:pStyle w:val="Heading1"/>
        <w:rPr>
          <w:lang w:val="en-AU"/>
        </w:rPr>
      </w:pPr>
      <w:r w:rsidRPr="00075C5F">
        <w:rPr>
          <w:lang w:val="en-AU"/>
        </w:rPr>
        <w:lastRenderedPageBreak/>
        <w:t xml:space="preserve">Contacts </w:t>
      </w:r>
    </w:p>
    <w:p w14:paraId="2E8F1822" w14:textId="77777777" w:rsidR="00075C5F" w:rsidRPr="00075C5F" w:rsidRDefault="00075C5F" w:rsidP="00075C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F621F"/>
          <w:sz w:val="22"/>
          <w:szCs w:val="22"/>
          <w:lang w:val="en-AU"/>
        </w:rPr>
      </w:pPr>
      <w:bookmarkStart w:id="3" w:name="_Hlk518647024"/>
      <w:r w:rsidRPr="00075C5F">
        <w:rPr>
          <w:rFonts w:cs="Arial"/>
          <w:b/>
          <w:bCs/>
          <w:color w:val="3F621F"/>
          <w:sz w:val="22"/>
          <w:szCs w:val="22"/>
          <w:lang w:val="en-AU"/>
        </w:rPr>
        <w:t>Agriculture Victoria Contacts</w:t>
      </w:r>
    </w:p>
    <w:p w14:paraId="429DA89E" w14:textId="77777777" w:rsidR="00075C5F" w:rsidRPr="003F48F7" w:rsidRDefault="00075C5F" w:rsidP="00075C5F">
      <w:pPr>
        <w:shd w:val="clear" w:color="auto" w:fill="FFFFFF"/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Agriculture Victoria NLIS Helpline operates between 9.00am and 4.30pm Monday to Friday.</w:t>
      </w:r>
    </w:p>
    <w:p w14:paraId="355A8E30" w14:textId="77777777" w:rsidR="00075C5F" w:rsidRPr="00075C5F" w:rsidRDefault="00075C5F" w:rsidP="00075C5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Phone: 1800 678 779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br/>
        <w:t>Website</w:t>
      </w:r>
      <w:r w:rsidRPr="00075C5F">
        <w:rPr>
          <w:rFonts w:eastAsia="Times New Roman" w:cs="Arial"/>
          <w:color w:val="000000"/>
          <w:sz w:val="22"/>
          <w:szCs w:val="22"/>
          <w:lang w:val="en-AU" w:eastAsia="en-AU"/>
        </w:rPr>
        <w:t>: </w:t>
      </w:r>
      <w:hyperlink r:id="rId18" w:history="1">
        <w:r w:rsidRPr="00075C5F">
          <w:rPr>
            <w:rFonts w:eastAsia="Times New Roman" w:cs="Arial"/>
            <w:color w:val="0066CC"/>
            <w:sz w:val="22"/>
            <w:szCs w:val="22"/>
            <w:u w:val="single"/>
            <w:lang w:val="en-AU" w:eastAsia="en-AU"/>
          </w:rPr>
          <w:t>www.agriculture.vic.gov.au/nlis</w:t>
        </w:r>
      </w:hyperlink>
    </w:p>
    <w:p w14:paraId="6E0DAAA4" w14:textId="77777777" w:rsidR="00075C5F" w:rsidRPr="00075C5F" w:rsidRDefault="00075C5F" w:rsidP="00075C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F621F"/>
          <w:sz w:val="22"/>
          <w:szCs w:val="22"/>
          <w:lang w:val="en-AU"/>
        </w:rPr>
      </w:pPr>
    </w:p>
    <w:p w14:paraId="1D58424D" w14:textId="77777777" w:rsidR="00075C5F" w:rsidRPr="00075C5F" w:rsidRDefault="00075C5F" w:rsidP="00075C5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3F621F"/>
          <w:sz w:val="22"/>
          <w:szCs w:val="22"/>
          <w:lang w:val="en-AU"/>
        </w:rPr>
      </w:pPr>
      <w:r w:rsidRPr="00075C5F">
        <w:rPr>
          <w:rFonts w:cs="Arial"/>
          <w:b/>
          <w:bCs/>
          <w:color w:val="3F621F"/>
          <w:sz w:val="22"/>
          <w:szCs w:val="22"/>
          <w:lang w:val="en-AU"/>
        </w:rPr>
        <w:t>NLIS Database Helpdesk Contacts</w:t>
      </w:r>
    </w:p>
    <w:p w14:paraId="5DF44D07" w14:textId="77777777" w:rsidR="00075C5F" w:rsidRPr="003F48F7" w:rsidRDefault="00075C5F" w:rsidP="00075C5F">
      <w:pPr>
        <w:shd w:val="clear" w:color="auto" w:fill="FFFFFF"/>
        <w:spacing w:after="0" w:line="240" w:lineRule="auto"/>
        <w:rPr>
          <w:rFonts w:eastAsia="Times New Roman" w:cs="Arial"/>
          <w:color w:val="auto"/>
          <w:sz w:val="22"/>
          <w:szCs w:val="22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 xml:space="preserve">NLIS Ltd operates the NLIS Database Helpdesk from 9am-5pm (Sydney time), Monday-Friday. </w:t>
      </w:r>
    </w:p>
    <w:p w14:paraId="003BE335" w14:textId="77777777" w:rsidR="00075C5F" w:rsidRPr="00075C5F" w:rsidRDefault="00075C5F" w:rsidP="00075C5F">
      <w:pPr>
        <w:shd w:val="clear" w:color="auto" w:fill="FFFFFF"/>
        <w:spacing w:after="0" w:line="240" w:lineRule="auto"/>
        <w:rPr>
          <w:rFonts w:eastAsia="Times New Roman" w:cs="Arial"/>
          <w:color w:val="0066CC"/>
          <w:sz w:val="22"/>
          <w:szCs w:val="22"/>
          <w:u w:val="single"/>
          <w:lang w:val="en-AU" w:eastAsia="en-AU"/>
        </w:rPr>
      </w:pP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t>Phone: 1800 654 743</w:t>
      </w:r>
      <w:r w:rsidRPr="003F48F7">
        <w:rPr>
          <w:rFonts w:eastAsia="Times New Roman" w:cs="Arial"/>
          <w:color w:val="auto"/>
          <w:sz w:val="22"/>
          <w:szCs w:val="22"/>
          <w:lang w:val="en-AU" w:eastAsia="en-AU"/>
        </w:rPr>
        <w:br/>
        <w:t>Email</w:t>
      </w:r>
      <w:r w:rsidRPr="00075C5F">
        <w:rPr>
          <w:rFonts w:eastAsia="Times New Roman" w:cs="Arial"/>
          <w:color w:val="000000"/>
          <w:sz w:val="22"/>
          <w:szCs w:val="22"/>
          <w:lang w:val="en-AU" w:eastAsia="en-AU"/>
        </w:rPr>
        <w:t>: </w:t>
      </w:r>
      <w:hyperlink r:id="rId19" w:history="1">
        <w:r w:rsidRPr="00075C5F">
          <w:rPr>
            <w:rFonts w:eastAsia="Times New Roman" w:cs="Arial"/>
            <w:color w:val="0066CC"/>
            <w:sz w:val="22"/>
            <w:szCs w:val="22"/>
            <w:u w:val="single"/>
            <w:lang w:val="en-AU" w:eastAsia="en-AU"/>
          </w:rPr>
          <w:t>support@nlis.com.au</w:t>
        </w:r>
      </w:hyperlink>
      <w:bookmarkStart w:id="4" w:name="_Hlk518474183"/>
      <w:bookmarkEnd w:id="3"/>
    </w:p>
    <w:p w14:paraId="14881DAE" w14:textId="77777777" w:rsidR="00075C5F" w:rsidRPr="00075C5F" w:rsidRDefault="00075C5F" w:rsidP="00075C5F">
      <w:pPr>
        <w:shd w:val="clear" w:color="auto" w:fill="FFFFFF"/>
        <w:spacing w:after="0" w:line="240" w:lineRule="auto"/>
        <w:rPr>
          <w:rFonts w:cs="Arial"/>
          <w:i/>
          <w:iCs/>
          <w:color w:val="4C7329"/>
          <w:sz w:val="24"/>
          <w:szCs w:val="24"/>
        </w:rPr>
      </w:pPr>
    </w:p>
    <w:p w14:paraId="44E7633F" w14:textId="77777777" w:rsidR="00BD5E36" w:rsidRDefault="00075C5F" w:rsidP="00075C5F">
      <w:pPr>
        <w:pStyle w:val="Agbulletlist"/>
        <w:numPr>
          <w:ilvl w:val="0"/>
          <w:numId w:val="0"/>
        </w:numPr>
      </w:pPr>
      <w:r w:rsidRPr="00075C5F">
        <w:rPr>
          <w:rFonts w:cs="Arial"/>
          <w:i/>
          <w:iCs/>
          <w:color w:val="4C7329"/>
          <w:sz w:val="22"/>
          <w:szCs w:val="22"/>
        </w:rPr>
        <w:t>Livestock traceability protecting your livestock, your neighbours</w:t>
      </w:r>
      <w:r w:rsidR="003F48F7">
        <w:rPr>
          <w:rFonts w:cs="Arial"/>
          <w:i/>
          <w:iCs/>
          <w:color w:val="4C7329"/>
          <w:sz w:val="22"/>
          <w:szCs w:val="22"/>
        </w:rPr>
        <w:t>’</w:t>
      </w:r>
      <w:r w:rsidRPr="00075C5F">
        <w:rPr>
          <w:rFonts w:cs="Arial"/>
          <w:i/>
          <w:iCs/>
          <w:color w:val="4C7329"/>
          <w:sz w:val="22"/>
          <w:szCs w:val="22"/>
        </w:rPr>
        <w:t xml:space="preserve"> and the viability of the entire industry</w:t>
      </w:r>
      <w:bookmarkEnd w:id="4"/>
      <w:r>
        <w:rPr>
          <w:rFonts w:cs="Arial"/>
          <w:i/>
          <w:iCs/>
          <w:color w:val="4C7329"/>
          <w:sz w:val="22"/>
          <w:szCs w:val="22"/>
        </w:rPr>
        <w:t>.</w:t>
      </w:r>
    </w:p>
    <w:p w14:paraId="7BD73138" w14:textId="77777777" w:rsidR="00AE3162" w:rsidRDefault="00AE3162" w:rsidP="005A777D">
      <w:pPr>
        <w:pStyle w:val="Agbodytext"/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AE3162" w14:paraId="490F9789" w14:textId="77777777" w:rsidTr="000F073F">
        <w:tc>
          <w:tcPr>
            <w:tcW w:w="4877" w:type="dxa"/>
            <w:tcBorders>
              <w:bottom w:val="nil"/>
            </w:tcBorders>
          </w:tcPr>
          <w:p w14:paraId="098832C0" w14:textId="77777777" w:rsidR="00AE3162" w:rsidRDefault="00AE3162" w:rsidP="005A777D">
            <w:pPr>
              <w:pStyle w:val="Agbodytext"/>
              <w:rPr>
                <w:rStyle w:val="Heading1Char"/>
              </w:rPr>
            </w:pPr>
            <w:r w:rsidRPr="005C6A3C">
              <w:rPr>
                <w:rStyle w:val="Heading1Char"/>
              </w:rPr>
              <w:t>Accessibility</w:t>
            </w:r>
          </w:p>
        </w:tc>
      </w:tr>
      <w:tr w:rsidR="00AE3162" w14:paraId="394DDC2D" w14:textId="77777777" w:rsidTr="000F073F">
        <w:tc>
          <w:tcPr>
            <w:tcW w:w="4877" w:type="dxa"/>
            <w:tcBorders>
              <w:top w:val="nil"/>
              <w:bottom w:val="single" w:sz="4" w:space="0" w:color="auto"/>
            </w:tcBorders>
          </w:tcPr>
          <w:p w14:paraId="76354DEA" w14:textId="4CE4C92C" w:rsidR="00AE3162" w:rsidRDefault="00AE3162" w:rsidP="005A777D">
            <w:pPr>
              <w:pStyle w:val="Agbodytext"/>
            </w:pPr>
            <w:r>
              <w:t xml:space="preserve">If you would like to receive this publication in an accessible format, please </w:t>
            </w:r>
            <w:r w:rsidR="00797EEA">
              <w:t xml:space="preserve">Department of Jobs, Precincts and Regions Customer Service Centre on </w:t>
            </w:r>
            <w:r w:rsidR="00545CC2">
              <w:rPr>
                <w:rFonts w:eastAsia="Times New Roman"/>
              </w:rPr>
              <w:t>1300 502 656</w:t>
            </w:r>
            <w:r w:rsidR="00797EEA">
              <w:t>.</w:t>
            </w:r>
            <w:r w:rsidRPr="005C6A3C">
              <w:rPr>
                <w:color w:val="FF0000"/>
              </w:rPr>
              <w:t xml:space="preserve"> </w:t>
            </w:r>
          </w:p>
          <w:p w14:paraId="75FB0077" w14:textId="77777777" w:rsidR="00AE3162" w:rsidRDefault="00AE3162" w:rsidP="005A777D">
            <w:pPr>
              <w:pStyle w:val="Agbodytext"/>
              <w:rPr>
                <w:rStyle w:val="Heading1Char"/>
              </w:rPr>
            </w:pPr>
            <w:r>
              <w:t xml:space="preserve">This document is also available in </w:t>
            </w:r>
            <w:r w:rsidRPr="005C6A3C">
              <w:t>PDF or Word</w:t>
            </w:r>
            <w:r>
              <w:t xml:space="preserve"> format at www.</w:t>
            </w:r>
            <w:r w:rsidR="00797EEA">
              <w:t>agriculture</w:t>
            </w:r>
            <w:r>
              <w:t xml:space="preserve">.vic.gov.au </w:t>
            </w:r>
          </w:p>
        </w:tc>
      </w:tr>
    </w:tbl>
    <w:p w14:paraId="7B04896E" w14:textId="77777777" w:rsidR="00AE3162" w:rsidRPr="005C6A3C" w:rsidRDefault="00AE3162" w:rsidP="005A777D">
      <w:pPr>
        <w:pStyle w:val="Agbodytext"/>
      </w:pPr>
    </w:p>
    <w:p w14:paraId="78192E0E" w14:textId="77777777" w:rsidR="00AE3162" w:rsidRPr="00D55D23" w:rsidRDefault="00AE3162" w:rsidP="005A777D">
      <w:pPr>
        <w:pStyle w:val="Agbodytext"/>
      </w:pPr>
    </w:p>
    <w:sectPr w:rsidR="00AE3162" w:rsidRPr="00D55D23" w:rsidSect="00075C5F">
      <w:type w:val="continuous"/>
      <w:pgSz w:w="11900" w:h="16840"/>
      <w:pgMar w:top="1701" w:right="709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BA41" w14:textId="77777777" w:rsidR="007C33DC" w:rsidRDefault="007C33DC" w:rsidP="008954B2">
      <w:r>
        <w:separator/>
      </w:r>
    </w:p>
  </w:endnote>
  <w:endnote w:type="continuationSeparator" w:id="0">
    <w:p w14:paraId="173F095F" w14:textId="77777777" w:rsidR="007C33DC" w:rsidRDefault="007C33DC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B352" w14:textId="77777777" w:rsidR="00545CC2" w:rsidRDefault="00545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A17" w14:textId="14EA010D" w:rsidR="00545CC2" w:rsidRDefault="00545C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70370751" wp14:editId="705FD0C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41c5463dab0b72a8cf5f0e0c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3C1F86" w14:textId="72490DCC" w:rsidR="00545CC2" w:rsidRPr="00545CC2" w:rsidRDefault="00545CC2" w:rsidP="00545CC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45CC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70751" id="_x0000_t202" coordsize="21600,21600" o:spt="202" path="m,l,21600r21600,l21600,xe">
              <v:stroke joinstyle="miter"/>
              <v:path gradientshapeok="t" o:connecttype="rect"/>
            </v:shapetype>
            <v:shape id="MSIPCM41c5463dab0b72a8cf5f0e0c" o:spid="_x0000_s1028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023C1F86" w14:textId="72490DCC" w:rsidR="00545CC2" w:rsidRPr="00545CC2" w:rsidRDefault="00545CC2" w:rsidP="00545CC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45CC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83CA" w14:textId="7BAD3F01" w:rsidR="00545CC2" w:rsidRDefault="00545C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4056F2DD" wp14:editId="4D082E3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b8d64695b29565e2287cb054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9C5FE" w14:textId="57C79A26" w:rsidR="00545CC2" w:rsidRPr="00545CC2" w:rsidRDefault="00545CC2" w:rsidP="00545CC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45CC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F2DD" id="_x0000_t202" coordsize="21600,21600" o:spt="202" path="m,l,21600r21600,l21600,xe">
              <v:stroke joinstyle="miter"/>
              <v:path gradientshapeok="t" o:connecttype="rect"/>
            </v:shapetype>
            <v:shape id="MSIPCMb8d64695b29565e2287cb054" o:spid="_x0000_s1030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E89C5FE" w14:textId="57C79A26" w:rsidR="00545CC2" w:rsidRPr="00545CC2" w:rsidRDefault="00545CC2" w:rsidP="00545CC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45CC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56BC" w14:textId="77777777" w:rsidR="007C33DC" w:rsidRDefault="007C33DC" w:rsidP="008954B2">
      <w:r>
        <w:separator/>
      </w:r>
    </w:p>
  </w:footnote>
  <w:footnote w:type="continuationSeparator" w:id="0">
    <w:p w14:paraId="65A5D608" w14:textId="77777777" w:rsidR="007C33DC" w:rsidRDefault="007C33DC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06D8" w14:textId="77777777" w:rsidR="00545CC2" w:rsidRDefault="00545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AD16" w14:textId="6446CC28" w:rsidR="00306B4E" w:rsidRDefault="00545CC2" w:rsidP="00EF3DC4">
    <w:pPr>
      <w:pStyle w:val="Agtit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0B1312A5" wp14:editId="08F6CC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1fd343b78a9268570a1e424d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1CB72" w14:textId="157E365B" w:rsidR="00545CC2" w:rsidRPr="00545CC2" w:rsidRDefault="00545CC2" w:rsidP="00545CC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45CC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312A5" id="_x0000_t202" coordsize="21600,21600" o:spt="202" path="m,l,21600r21600,l21600,xe">
              <v:stroke joinstyle="miter"/>
              <v:path gradientshapeok="t" o:connecttype="rect"/>
            </v:shapetype>
            <v:shape id="MSIPCM1fd343b78a9268570a1e424d" o:spid="_x0000_s1027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F31CB72" w14:textId="157E365B" w:rsidR="00545CC2" w:rsidRPr="00545CC2" w:rsidRDefault="00545CC2" w:rsidP="00545CC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45CC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B94">
      <w:rPr>
        <w:noProof/>
      </w:rPr>
      <w:drawing>
        <wp:anchor distT="0" distB="0" distL="114300" distR="114300" simplePos="0" relativeHeight="251673600" behindDoc="1" locked="0" layoutInCell="1" allowOverlap="1" wp14:anchorId="1B6D1B1E" wp14:editId="43B611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5647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sheet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B989" w14:textId="7BC5AE30" w:rsidR="00147114" w:rsidRDefault="00545C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69B8713A" wp14:editId="3F1BA5A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MSIPCMe29a48bd92c81878c434fa7e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9E5A6" w14:textId="4D2766C5" w:rsidR="00545CC2" w:rsidRPr="00545CC2" w:rsidRDefault="00545CC2" w:rsidP="00545CC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45CC2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8713A" id="_x0000_t202" coordsize="21600,21600" o:spt="202" path="m,l,21600r21600,l21600,xe">
              <v:stroke joinstyle="miter"/>
              <v:path gradientshapeok="t" o:connecttype="rect"/>
            </v:shapetype>
            <v:shape id="MSIPCMe29a48bd92c81878c434fa7e" o:spid="_x0000_s1029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859E5A6" w14:textId="4D2766C5" w:rsidR="00545CC2" w:rsidRPr="00545CC2" w:rsidRDefault="00545CC2" w:rsidP="00545CC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45CC2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141">
      <w:rPr>
        <w:noProof/>
      </w:rPr>
      <w:drawing>
        <wp:anchor distT="0" distB="0" distL="114300" distR="114300" simplePos="0" relativeHeight="251674624" behindDoc="1" locked="0" layoutInCell="1" allowOverlap="1" wp14:anchorId="3AB85685" wp14:editId="15A6D7F9">
          <wp:simplePos x="0" y="0"/>
          <wp:positionH relativeFrom="page">
            <wp:posOffset>-22860</wp:posOffset>
          </wp:positionH>
          <wp:positionV relativeFrom="page">
            <wp:posOffset>-3810</wp:posOffset>
          </wp:positionV>
          <wp:extent cx="7560000" cy="1068564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952"/>
    <w:multiLevelType w:val="hybridMultilevel"/>
    <w:tmpl w:val="B630CA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04F21"/>
    <w:multiLevelType w:val="hybridMultilevel"/>
    <w:tmpl w:val="F07A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3DC"/>
    <w:rsid w:val="00002759"/>
    <w:rsid w:val="0002784E"/>
    <w:rsid w:val="000356FF"/>
    <w:rsid w:val="00044589"/>
    <w:rsid w:val="00051E50"/>
    <w:rsid w:val="00055C19"/>
    <w:rsid w:val="00075C5F"/>
    <w:rsid w:val="00081FFD"/>
    <w:rsid w:val="000909F0"/>
    <w:rsid w:val="000C35AB"/>
    <w:rsid w:val="00133657"/>
    <w:rsid w:val="00147114"/>
    <w:rsid w:val="001731CD"/>
    <w:rsid w:val="0018080B"/>
    <w:rsid w:val="00180AE6"/>
    <w:rsid w:val="00256EE6"/>
    <w:rsid w:val="00257C7B"/>
    <w:rsid w:val="00262B0D"/>
    <w:rsid w:val="00275313"/>
    <w:rsid w:val="00283833"/>
    <w:rsid w:val="002B0C9A"/>
    <w:rsid w:val="002D7ED1"/>
    <w:rsid w:val="00306B4E"/>
    <w:rsid w:val="00320B43"/>
    <w:rsid w:val="00321F07"/>
    <w:rsid w:val="003825E7"/>
    <w:rsid w:val="00397B9B"/>
    <w:rsid w:val="003A0AFB"/>
    <w:rsid w:val="003A0C46"/>
    <w:rsid w:val="003A2768"/>
    <w:rsid w:val="003A63C5"/>
    <w:rsid w:val="003B79F8"/>
    <w:rsid w:val="003C2E56"/>
    <w:rsid w:val="003C4A74"/>
    <w:rsid w:val="003D032C"/>
    <w:rsid w:val="003E59F9"/>
    <w:rsid w:val="003F24C6"/>
    <w:rsid w:val="003F48F7"/>
    <w:rsid w:val="00403238"/>
    <w:rsid w:val="00416217"/>
    <w:rsid w:val="00445648"/>
    <w:rsid w:val="00480133"/>
    <w:rsid w:val="004A2968"/>
    <w:rsid w:val="00545CC2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D764F"/>
    <w:rsid w:val="005E07E2"/>
    <w:rsid w:val="00624BBC"/>
    <w:rsid w:val="006351F3"/>
    <w:rsid w:val="006522BA"/>
    <w:rsid w:val="0066292A"/>
    <w:rsid w:val="00693259"/>
    <w:rsid w:val="00694091"/>
    <w:rsid w:val="006A6409"/>
    <w:rsid w:val="006D07C3"/>
    <w:rsid w:val="007219EC"/>
    <w:rsid w:val="0073577E"/>
    <w:rsid w:val="0074385E"/>
    <w:rsid w:val="00763A68"/>
    <w:rsid w:val="00775C11"/>
    <w:rsid w:val="00792085"/>
    <w:rsid w:val="00797EEA"/>
    <w:rsid w:val="007B43D8"/>
    <w:rsid w:val="007C33DC"/>
    <w:rsid w:val="007F610A"/>
    <w:rsid w:val="00804CDA"/>
    <w:rsid w:val="00833E2D"/>
    <w:rsid w:val="0086129D"/>
    <w:rsid w:val="00886DB5"/>
    <w:rsid w:val="008954B2"/>
    <w:rsid w:val="008B3D9D"/>
    <w:rsid w:val="008B7B9E"/>
    <w:rsid w:val="008C3756"/>
    <w:rsid w:val="008C5966"/>
    <w:rsid w:val="008D04F6"/>
    <w:rsid w:val="00901EEA"/>
    <w:rsid w:val="0093666F"/>
    <w:rsid w:val="00973278"/>
    <w:rsid w:val="00980445"/>
    <w:rsid w:val="009A3F3E"/>
    <w:rsid w:val="009A6C18"/>
    <w:rsid w:val="009C49AE"/>
    <w:rsid w:val="009D2F90"/>
    <w:rsid w:val="009D6336"/>
    <w:rsid w:val="009E093A"/>
    <w:rsid w:val="00A038AC"/>
    <w:rsid w:val="00A1528A"/>
    <w:rsid w:val="00A314C5"/>
    <w:rsid w:val="00A47C38"/>
    <w:rsid w:val="00A80AF4"/>
    <w:rsid w:val="00A93FB6"/>
    <w:rsid w:val="00AB7D71"/>
    <w:rsid w:val="00AE3162"/>
    <w:rsid w:val="00AE78E9"/>
    <w:rsid w:val="00B01D4C"/>
    <w:rsid w:val="00B179B3"/>
    <w:rsid w:val="00B347F1"/>
    <w:rsid w:val="00B43DB8"/>
    <w:rsid w:val="00B47936"/>
    <w:rsid w:val="00B54184"/>
    <w:rsid w:val="00B67908"/>
    <w:rsid w:val="00B7028A"/>
    <w:rsid w:val="00BC7343"/>
    <w:rsid w:val="00BD58AD"/>
    <w:rsid w:val="00BD5E36"/>
    <w:rsid w:val="00C01CFE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A63CF"/>
    <w:rsid w:val="00CD0EC4"/>
    <w:rsid w:val="00CD566D"/>
    <w:rsid w:val="00CF0624"/>
    <w:rsid w:val="00D33A77"/>
    <w:rsid w:val="00D35FD8"/>
    <w:rsid w:val="00D55D23"/>
    <w:rsid w:val="00DC3C90"/>
    <w:rsid w:val="00DD35EE"/>
    <w:rsid w:val="00DE4095"/>
    <w:rsid w:val="00DF01D4"/>
    <w:rsid w:val="00E21EE4"/>
    <w:rsid w:val="00E3076C"/>
    <w:rsid w:val="00E55B1A"/>
    <w:rsid w:val="00E565FB"/>
    <w:rsid w:val="00E62835"/>
    <w:rsid w:val="00E713AB"/>
    <w:rsid w:val="00E776E5"/>
    <w:rsid w:val="00E833BA"/>
    <w:rsid w:val="00E9080D"/>
    <w:rsid w:val="00EC56EC"/>
    <w:rsid w:val="00EC7A31"/>
    <w:rsid w:val="00EF3DC4"/>
    <w:rsid w:val="00F069A0"/>
    <w:rsid w:val="00F15010"/>
    <w:rsid w:val="00F42C67"/>
    <w:rsid w:val="00F6072B"/>
    <w:rsid w:val="00F63690"/>
    <w:rsid w:val="00F71FEF"/>
    <w:rsid w:val="00F7492C"/>
    <w:rsid w:val="00FA5D66"/>
    <w:rsid w:val="00FD3AD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171735"/>
  <w15:docId w15:val="{7EDECB7C-CBF6-459B-A9CC-933B3A18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3F48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griculture.vic.gov.au/nli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nli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yperlink" Target="mailto:support@nlis.com.a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EA4345-7CF9-C54F-BF84-BFE40901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Dang</dc:creator>
  <cp:lastModifiedBy>Marnie E Campbell (DJPR)</cp:lastModifiedBy>
  <cp:revision>2</cp:revision>
  <dcterms:created xsi:type="dcterms:W3CDTF">2022-08-10T04:06:00Z</dcterms:created>
  <dcterms:modified xsi:type="dcterms:W3CDTF">2022-08-10T04:06:00Z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2022-08-10T04:06:19Z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1a05ad2e-98e5-41aa-8354-e9dc4cc74a0a</vt:lpwstr>
  </property>
  <property fmtid="{D5CDD505-2E9C-101B-9397-08002B2CF9AE}" pid="8" name="MSIP_Label_d00a4df9-c942-4b09-b23a-6c1023f6de27_ContentBits">
    <vt:lpwstr>3</vt:lpwstr>
  </property>
</Properties>
</file>