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01D94" w14:textId="77777777" w:rsidR="00B731DB" w:rsidRPr="00C92866" w:rsidRDefault="00B7028A" w:rsidP="0086637E">
      <w:pPr>
        <w:pStyle w:val="Agintrotext"/>
        <w:jc w:val="both"/>
      </w:pPr>
      <w:r>
        <w:rPr>
          <w:noProof/>
          <w:lang w:val="en-AU" w:eastAsia="en-AU"/>
        </w:rPr>
        <mc:AlternateContent>
          <mc:Choice Requires="wps">
            <w:drawing>
              <wp:anchor distT="0" distB="0" distL="114300" distR="114300" simplePos="0" relativeHeight="251659264" behindDoc="1" locked="0" layoutInCell="1" allowOverlap="1" wp14:anchorId="6EE7217F" wp14:editId="33FCFA07">
                <wp:simplePos x="0" y="0"/>
                <wp:positionH relativeFrom="column">
                  <wp:posOffset>-56809</wp:posOffset>
                </wp:positionH>
                <wp:positionV relativeFrom="paragraph">
                  <wp:posOffset>-1026972</wp:posOffset>
                </wp:positionV>
                <wp:extent cx="4125432" cy="1816690"/>
                <wp:effectExtent l="0" t="0" r="8890" b="12700"/>
                <wp:wrapNone/>
                <wp:docPr id="80" name="Text Box 80"/>
                <wp:cNvGraphicFramePr/>
                <a:graphic xmlns:a="http://schemas.openxmlformats.org/drawingml/2006/main">
                  <a:graphicData uri="http://schemas.microsoft.com/office/word/2010/wordprocessingShape">
                    <wps:wsp>
                      <wps:cNvSpPr txBox="1"/>
                      <wps:spPr>
                        <a:xfrm>
                          <a:off x="0" y="0"/>
                          <a:ext cx="4125432" cy="18166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3773DE5" w14:textId="77777777" w:rsidR="00B731DB" w:rsidRPr="007A1C5B" w:rsidRDefault="007A1C5B" w:rsidP="00B731DB">
                            <w:pPr>
                              <w:pStyle w:val="CertHBWhite"/>
                              <w:rPr>
                                <w:sz w:val="52"/>
                              </w:rPr>
                            </w:pPr>
                            <w:r w:rsidRPr="007A1C5B">
                              <w:rPr>
                                <w:sz w:val="52"/>
                              </w:rPr>
                              <w:t>Information for food outlets</w:t>
                            </w:r>
                            <w:r>
                              <w:rPr>
                                <w:sz w:val="56"/>
                              </w:rPr>
                              <w:br/>
                            </w:r>
                            <w:r w:rsidR="00B731DB" w:rsidRPr="007A1C5B">
                              <w:rPr>
                                <w:sz w:val="40"/>
                                <w:szCs w:val="40"/>
                              </w:rPr>
                              <w:t>Do not supply prohibited food waste to pigs</w:t>
                            </w:r>
                          </w:p>
                          <w:p w14:paraId="008E4D84" w14:textId="77777777" w:rsidR="00B7028A" w:rsidRPr="007219EC" w:rsidRDefault="00B7028A" w:rsidP="00B7028A">
                            <w:pPr>
                              <w:pStyle w:val="Agtitle"/>
                              <w:rPr>
                                <w:lang w:val="en-AU"/>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E7217F" id="_x0000_t202" coordsize="21600,21600" o:spt="202" path="m,l,21600r21600,l21600,xe">
                <v:stroke joinstyle="miter"/>
                <v:path gradientshapeok="t" o:connecttype="rect"/>
              </v:shapetype>
              <v:shape id="Text Box 80" o:spid="_x0000_s1026" type="#_x0000_t202" style="position:absolute;left:0;text-align:left;margin-left:-4.45pt;margin-top:-80.85pt;width:324.85pt;height:14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" filled="f" stroked="f">
                <v:textbox inset="0,0,0,0">
                  <w:txbxContent>
                    <w:p w14:paraId="33773DE5" w14:textId="77777777" w:rsidR="00B731DB" w:rsidRPr="007A1C5B" w:rsidRDefault="007A1C5B" w:rsidP="00B731DB">
                      <w:pPr>
                        <w:pStyle w:val="CertHBWhite"/>
                        <w:rPr>
                          <w:sz w:val="52"/>
                        </w:rPr>
                      </w:pPr>
                      <w:r w:rsidRPr="007A1C5B">
                        <w:rPr>
                          <w:sz w:val="52"/>
                        </w:rPr>
                        <w:t>Information for food outlets</w:t>
                      </w:r>
                      <w:r>
                        <w:rPr>
                          <w:sz w:val="56"/>
                        </w:rPr>
                        <w:br/>
                      </w:r>
                      <w:r w:rsidR="00B731DB" w:rsidRPr="007A1C5B">
                        <w:rPr>
                          <w:sz w:val="40"/>
                          <w:szCs w:val="40"/>
                        </w:rPr>
                        <w:t>Do not supply prohibited food waste to pigs</w:t>
                      </w:r>
                    </w:p>
                    <w:p w14:paraId="008E4D84" w14:textId="77777777" w:rsidR="00B7028A" w:rsidRPr="007219EC" w:rsidRDefault="00B7028A" w:rsidP="00B7028A">
                      <w:pPr>
                        <w:pStyle w:val="Agtitle"/>
                        <w:rPr>
                          <w:lang w:val="en-AU"/>
                        </w:rPr>
                      </w:pPr>
                    </w:p>
                  </w:txbxContent>
                </v:textbox>
              </v:shape>
            </w:pict>
          </mc:Fallback>
        </mc:AlternateContent>
      </w:r>
      <w:r w:rsidR="00B731DB">
        <w:rPr>
          <w:i w:val="0"/>
        </w:rPr>
        <w:br/>
      </w:r>
      <w:r w:rsidR="00B731DB">
        <w:rPr>
          <w:i w:val="0"/>
        </w:rPr>
        <w:br/>
      </w:r>
      <w:r w:rsidR="00B731DB">
        <w:rPr>
          <w:i w:val="0"/>
        </w:rPr>
        <w:br/>
      </w:r>
      <w:r w:rsidR="00B731DB">
        <w:rPr>
          <w:i w:val="0"/>
        </w:rPr>
        <w:br/>
      </w:r>
      <w:r w:rsidR="00B731DB">
        <w:rPr>
          <w:i w:val="0"/>
        </w:rPr>
        <w:br/>
      </w:r>
      <w:r w:rsidR="00B731DB" w:rsidRPr="00C92866">
        <w:t>Food waste containing meat or other animal by-products must not be fed to pigs as it may contain viruses that cause diseases in animals, such as foot-and-mouth disease. These viruses are not destroyed by chilling, freezing, curing or cooking</w:t>
      </w:r>
      <w:r w:rsidR="00037748">
        <w:t>.</w:t>
      </w:r>
    </w:p>
    <w:p w14:paraId="19FB7EA0" w14:textId="77777777" w:rsidR="00B731DB" w:rsidRPr="001277E5" w:rsidRDefault="00B731DB" w:rsidP="0086637E">
      <w:pPr>
        <w:pStyle w:val="Body"/>
        <w:jc w:val="both"/>
        <w:rPr>
          <w:sz w:val="20"/>
        </w:rPr>
      </w:pPr>
      <w:r w:rsidRPr="001277E5">
        <w:rPr>
          <w:sz w:val="20"/>
        </w:rPr>
        <w:t xml:space="preserve">Currently Australia is free of </w:t>
      </w:r>
      <w:r w:rsidR="00037748" w:rsidRPr="001277E5">
        <w:rPr>
          <w:sz w:val="20"/>
        </w:rPr>
        <w:t>Foot and Mouth Disease (FMD)</w:t>
      </w:r>
      <w:r w:rsidRPr="001277E5">
        <w:rPr>
          <w:sz w:val="20"/>
        </w:rPr>
        <w:t xml:space="preserve"> but food waste containing this virus may be illegally imported into Australia, undetected by quarantine. Banning the feeding of prohibited food waste to pigs provides an important defence against the introduction of this disease to Australia.</w:t>
      </w:r>
    </w:p>
    <w:p w14:paraId="60357B04" w14:textId="0132E81F" w:rsidR="00B731DB" w:rsidRDefault="00B731DB" w:rsidP="0086637E">
      <w:pPr>
        <w:pStyle w:val="Body"/>
        <w:jc w:val="both"/>
        <w:rPr>
          <w:sz w:val="20"/>
        </w:rPr>
      </w:pPr>
      <w:r w:rsidRPr="001277E5">
        <w:rPr>
          <w:sz w:val="20"/>
        </w:rPr>
        <w:t xml:space="preserve">In 2001, the United Kingdom had an outbreak of </w:t>
      </w:r>
      <w:r w:rsidR="001E62B3" w:rsidRPr="001277E5">
        <w:rPr>
          <w:sz w:val="20"/>
        </w:rPr>
        <w:t>FMD which</w:t>
      </w:r>
      <w:r w:rsidRPr="001277E5">
        <w:rPr>
          <w:sz w:val="20"/>
        </w:rPr>
        <w:t xml:space="preserve"> resulted from food waste being fed to pigs. 6,500,000 animals were slaughtered as a consequence. If such an outbreak was to occur in Australia, the cost to the economy is estimated to be up to $50 billion over a decade, and the flow-on effects are likely to have a major impact on the viability of food outlets.</w:t>
      </w:r>
    </w:p>
    <w:p w14:paraId="182E7E33" w14:textId="77777777" w:rsidR="001E62B3" w:rsidRDefault="001E62B3" w:rsidP="005D492D">
      <w:pPr>
        <w:pStyle w:val="HB"/>
        <w:rPr>
          <w:color w:val="4C7329"/>
        </w:rPr>
      </w:pPr>
    </w:p>
    <w:p w14:paraId="3D45F5F7" w14:textId="70E18EC1" w:rsidR="005D492D" w:rsidRDefault="00B731DB" w:rsidP="005D492D">
      <w:pPr>
        <w:pStyle w:val="HB"/>
        <w:rPr>
          <w:color w:val="4C7329"/>
        </w:rPr>
      </w:pPr>
      <w:r w:rsidRPr="005D492D">
        <w:rPr>
          <w:color w:val="4C7329"/>
        </w:rPr>
        <w:t>The</w:t>
      </w:r>
      <w:r w:rsidR="001E62B3">
        <w:rPr>
          <w:color w:val="4C7329"/>
        </w:rPr>
        <w:t>re are</w:t>
      </w:r>
      <w:r w:rsidRPr="005D492D">
        <w:rPr>
          <w:color w:val="4C7329"/>
        </w:rPr>
        <w:t xml:space="preserve"> penalt</w:t>
      </w:r>
      <w:r w:rsidR="001E62B3">
        <w:rPr>
          <w:color w:val="4C7329"/>
        </w:rPr>
        <w:t>ies</w:t>
      </w:r>
      <w:r w:rsidRPr="005D492D">
        <w:rPr>
          <w:color w:val="4C7329"/>
        </w:rPr>
        <w:t xml:space="preserve"> for feeding prohibited food waste or supplying it to a piggery</w:t>
      </w:r>
      <w:r w:rsidR="001E62B3">
        <w:rPr>
          <w:color w:val="4C7329"/>
        </w:rPr>
        <w:t>.</w:t>
      </w:r>
    </w:p>
    <w:p w14:paraId="3FF9D1AF" w14:textId="77777777" w:rsidR="005D492D" w:rsidRPr="005D492D" w:rsidRDefault="005D492D" w:rsidP="005D492D">
      <w:pPr>
        <w:pStyle w:val="Body"/>
      </w:pPr>
    </w:p>
    <w:p w14:paraId="6DEDEEF4" w14:textId="5A471C58" w:rsidR="00B731DB" w:rsidRPr="001277E5" w:rsidRDefault="00B731DB" w:rsidP="0086637E">
      <w:pPr>
        <w:pStyle w:val="Body"/>
        <w:jc w:val="both"/>
        <w:rPr>
          <w:sz w:val="20"/>
        </w:rPr>
      </w:pPr>
      <w:r w:rsidRPr="001277E5">
        <w:rPr>
          <w:sz w:val="20"/>
        </w:rPr>
        <w:t xml:space="preserve">The </w:t>
      </w:r>
      <w:r w:rsidRPr="001277E5">
        <w:rPr>
          <w:i/>
          <w:sz w:val="20"/>
        </w:rPr>
        <w:t>Livestock Disease Control Act 1994</w:t>
      </w:r>
      <w:r w:rsidRPr="001277E5">
        <w:rPr>
          <w:sz w:val="20"/>
        </w:rPr>
        <w:t xml:space="preserve"> makes it illegal to feed prohibited food waste to pigs or to supply it to </w:t>
      </w:r>
      <w:r w:rsidR="001E62B3" w:rsidRPr="001277E5">
        <w:rPr>
          <w:sz w:val="20"/>
        </w:rPr>
        <w:t>a piggery</w:t>
      </w:r>
      <w:r w:rsidRPr="001277E5">
        <w:rPr>
          <w:sz w:val="20"/>
        </w:rPr>
        <w:t>.</w:t>
      </w:r>
    </w:p>
    <w:p w14:paraId="5BF4F250" w14:textId="424C436B" w:rsidR="00B731DB" w:rsidRPr="001277E5" w:rsidRDefault="00B731DB" w:rsidP="0086637E">
      <w:pPr>
        <w:pStyle w:val="Body"/>
        <w:jc w:val="both"/>
        <w:rPr>
          <w:b/>
          <w:sz w:val="20"/>
        </w:rPr>
      </w:pPr>
      <w:r w:rsidRPr="001277E5">
        <w:rPr>
          <w:sz w:val="20"/>
        </w:rPr>
        <w:t xml:space="preserve">If you are caught supplying or feeding this food waste to </w:t>
      </w:r>
      <w:r w:rsidR="001E62B3" w:rsidRPr="001277E5">
        <w:rPr>
          <w:sz w:val="20"/>
        </w:rPr>
        <w:t>pigs,</w:t>
      </w:r>
      <w:r w:rsidRPr="001277E5">
        <w:rPr>
          <w:sz w:val="20"/>
        </w:rPr>
        <w:t xml:space="preserve"> you will be prosecuted and face a</w:t>
      </w:r>
      <w:r w:rsidR="001E62B3">
        <w:rPr>
          <w:sz w:val="20"/>
        </w:rPr>
        <w:t xml:space="preserve"> significant</w:t>
      </w:r>
      <w:r w:rsidRPr="001277E5">
        <w:rPr>
          <w:sz w:val="20"/>
        </w:rPr>
        <w:t xml:space="preserve"> fine</w:t>
      </w:r>
      <w:r w:rsidR="001E62B3">
        <w:rPr>
          <w:sz w:val="20"/>
        </w:rPr>
        <w:t>.</w:t>
      </w:r>
    </w:p>
    <w:p w14:paraId="5F00C1A6" w14:textId="77777777" w:rsidR="00B731DB" w:rsidRPr="001277E5" w:rsidRDefault="00B731DB" w:rsidP="00B731DB">
      <w:pPr>
        <w:pStyle w:val="HB"/>
        <w:rPr>
          <w:color w:val="4C7329"/>
          <w:sz w:val="20"/>
        </w:rPr>
      </w:pPr>
      <w:r w:rsidRPr="001277E5">
        <w:rPr>
          <w:color w:val="4C7329"/>
          <w:sz w:val="20"/>
        </w:rPr>
        <w:t>Food waste that must not be fed to pigs</w:t>
      </w:r>
    </w:p>
    <w:p w14:paraId="3B11EE4C" w14:textId="4EDBC54C" w:rsidR="005D492D" w:rsidRDefault="00B731DB" w:rsidP="00B731DB">
      <w:pPr>
        <w:pStyle w:val="Body"/>
        <w:rPr>
          <w:sz w:val="20"/>
        </w:rPr>
      </w:pPr>
      <w:r w:rsidRPr="001277E5">
        <w:rPr>
          <w:sz w:val="20"/>
        </w:rPr>
        <w:t xml:space="preserve">Meat, meat by-products, and food of non-animal origin that has been on the same plate as </w:t>
      </w:r>
      <w:r w:rsidR="001E62B3" w:rsidRPr="001277E5">
        <w:rPr>
          <w:sz w:val="20"/>
        </w:rPr>
        <w:t>meat or</w:t>
      </w:r>
      <w:r w:rsidRPr="001277E5">
        <w:rPr>
          <w:sz w:val="20"/>
        </w:rPr>
        <w:t xml:space="preserve"> has been in contact with meat is prohibited.</w:t>
      </w:r>
      <w:r w:rsidR="00A35CA0" w:rsidRPr="001277E5">
        <w:rPr>
          <w:sz w:val="20"/>
        </w:rPr>
        <w:br/>
      </w:r>
      <w:r w:rsidR="001277E5">
        <w:rPr>
          <w:sz w:val="22"/>
        </w:rPr>
        <w:br/>
      </w:r>
    </w:p>
    <w:p w14:paraId="39EFB027" w14:textId="77777777" w:rsidR="005D492D" w:rsidRDefault="005D492D" w:rsidP="00B731DB">
      <w:pPr>
        <w:pStyle w:val="Body"/>
        <w:rPr>
          <w:sz w:val="20"/>
        </w:rPr>
      </w:pPr>
    </w:p>
    <w:p w14:paraId="3B459A24" w14:textId="77777777" w:rsidR="005D492D" w:rsidRDefault="005D492D" w:rsidP="00B731DB">
      <w:pPr>
        <w:pStyle w:val="Body"/>
        <w:rPr>
          <w:sz w:val="20"/>
        </w:rPr>
      </w:pPr>
    </w:p>
    <w:p w14:paraId="783725F9" w14:textId="77777777" w:rsidR="005D492D" w:rsidRDefault="005D492D" w:rsidP="00B731DB">
      <w:pPr>
        <w:pStyle w:val="Body"/>
        <w:rPr>
          <w:sz w:val="20"/>
        </w:rPr>
      </w:pPr>
    </w:p>
    <w:p w14:paraId="76B8CBEC" w14:textId="77777777" w:rsidR="005D492D" w:rsidRDefault="005D492D" w:rsidP="00B731DB">
      <w:pPr>
        <w:pStyle w:val="Body"/>
        <w:rPr>
          <w:sz w:val="20"/>
        </w:rPr>
      </w:pPr>
    </w:p>
    <w:p w14:paraId="2A74105A" w14:textId="77777777" w:rsidR="005D492D" w:rsidRDefault="00B731DB" w:rsidP="005D492D">
      <w:pPr>
        <w:pStyle w:val="Body"/>
        <w:rPr>
          <w:sz w:val="20"/>
        </w:rPr>
      </w:pPr>
      <w:r w:rsidRPr="001277E5">
        <w:rPr>
          <w:sz w:val="20"/>
        </w:rPr>
        <w:t>Examples include:</w:t>
      </w:r>
    </w:p>
    <w:p w14:paraId="41A40AA9" w14:textId="77777777" w:rsidR="001277E5" w:rsidRPr="005D492D" w:rsidRDefault="00B731DB" w:rsidP="005D492D">
      <w:pPr>
        <w:pStyle w:val="Bullet"/>
        <w:tabs>
          <w:tab w:val="clear" w:pos="360"/>
          <w:tab w:val="num" w:pos="284"/>
        </w:tabs>
        <w:spacing w:after="120"/>
        <w:ind w:left="142" w:hanging="142"/>
        <w:rPr>
          <w:sz w:val="20"/>
        </w:rPr>
      </w:pPr>
      <w:r w:rsidRPr="001277E5">
        <w:rPr>
          <w:sz w:val="20"/>
        </w:rPr>
        <w:t xml:space="preserve">vegetables, rice, </w:t>
      </w:r>
      <w:r w:rsidR="005D492D">
        <w:rPr>
          <w:sz w:val="20"/>
        </w:rPr>
        <w:t>pasta and any other food of non-</w:t>
      </w:r>
      <w:r w:rsidR="005D492D" w:rsidRPr="005D492D">
        <w:rPr>
          <w:sz w:val="20"/>
        </w:rPr>
        <w:t>animal</w:t>
      </w:r>
      <w:r w:rsidRPr="005D492D">
        <w:rPr>
          <w:sz w:val="20"/>
        </w:rPr>
        <w:t xml:space="preserve"> origin that has been in direct contact with meat</w:t>
      </w:r>
    </w:p>
    <w:p w14:paraId="4D39D78D" w14:textId="77777777" w:rsidR="00B731DB" w:rsidRPr="001277E5" w:rsidRDefault="00B731DB" w:rsidP="001277E5">
      <w:pPr>
        <w:pStyle w:val="Bullet"/>
        <w:spacing w:after="120"/>
        <w:ind w:left="357" w:hanging="357"/>
        <w:rPr>
          <w:sz w:val="20"/>
        </w:rPr>
      </w:pPr>
      <w:r w:rsidRPr="001277E5">
        <w:rPr>
          <w:sz w:val="20"/>
        </w:rPr>
        <w:t>pizza bun rolls, meat pies</w:t>
      </w:r>
    </w:p>
    <w:p w14:paraId="3F0F141D" w14:textId="77777777" w:rsidR="00B731DB" w:rsidRPr="001277E5" w:rsidRDefault="00B731DB" w:rsidP="001277E5">
      <w:pPr>
        <w:pStyle w:val="Bullet"/>
        <w:spacing w:after="120"/>
        <w:ind w:left="357" w:hanging="357"/>
        <w:rPr>
          <w:sz w:val="20"/>
        </w:rPr>
      </w:pPr>
      <w:r w:rsidRPr="001277E5">
        <w:rPr>
          <w:sz w:val="20"/>
        </w:rPr>
        <w:t>bacon and cheese rolls, salad rolls containing meat</w:t>
      </w:r>
    </w:p>
    <w:p w14:paraId="408378D9" w14:textId="77777777" w:rsidR="00B731DB" w:rsidRPr="001277E5" w:rsidRDefault="00B731DB" w:rsidP="001277E5">
      <w:pPr>
        <w:pStyle w:val="Bullet"/>
        <w:spacing w:after="120"/>
        <w:ind w:left="357" w:hanging="357"/>
        <w:rPr>
          <w:sz w:val="20"/>
        </w:rPr>
      </w:pPr>
      <w:r w:rsidRPr="001277E5">
        <w:rPr>
          <w:sz w:val="20"/>
        </w:rPr>
        <w:t>Caesar salad (because it contains bacon pieces)</w:t>
      </w:r>
    </w:p>
    <w:p w14:paraId="0EBFEE48" w14:textId="77777777" w:rsidR="00B731DB" w:rsidRPr="001277E5" w:rsidRDefault="00B731DB" w:rsidP="001277E5">
      <w:pPr>
        <w:pStyle w:val="Bullet"/>
        <w:spacing w:after="120"/>
        <w:ind w:left="357" w:hanging="357"/>
        <w:rPr>
          <w:sz w:val="20"/>
        </w:rPr>
      </w:pPr>
      <w:r w:rsidRPr="001277E5">
        <w:rPr>
          <w:sz w:val="20"/>
        </w:rPr>
        <w:t>steak, hamburgers, sausages, butcher’s shop waste</w:t>
      </w:r>
    </w:p>
    <w:p w14:paraId="742504A3" w14:textId="77777777" w:rsidR="00B731DB" w:rsidRPr="001277E5" w:rsidRDefault="00B731DB" w:rsidP="001277E5">
      <w:pPr>
        <w:pStyle w:val="Bullet"/>
        <w:spacing w:after="120"/>
        <w:ind w:left="357" w:hanging="357"/>
        <w:rPr>
          <w:sz w:val="20"/>
        </w:rPr>
      </w:pPr>
      <w:r w:rsidRPr="001277E5">
        <w:rPr>
          <w:sz w:val="20"/>
        </w:rPr>
        <w:t>milk products such as butter and cheese.</w:t>
      </w:r>
    </w:p>
    <w:p w14:paraId="4B2FE22B" w14:textId="77777777" w:rsidR="00B731DB" w:rsidRPr="001277E5" w:rsidRDefault="00B731DB" w:rsidP="00B731DB">
      <w:pPr>
        <w:pStyle w:val="HB"/>
        <w:rPr>
          <w:color w:val="4C7329"/>
          <w:sz w:val="20"/>
        </w:rPr>
      </w:pPr>
      <w:r w:rsidRPr="001277E5">
        <w:rPr>
          <w:color w:val="4C7329"/>
          <w:sz w:val="20"/>
        </w:rPr>
        <w:t>Responsible disposal of food waste</w:t>
      </w:r>
    </w:p>
    <w:p w14:paraId="07045654" w14:textId="77777777" w:rsidR="00B731DB" w:rsidRPr="001277E5" w:rsidRDefault="00B731DB" w:rsidP="0086637E">
      <w:pPr>
        <w:pStyle w:val="Body"/>
        <w:jc w:val="both"/>
        <w:rPr>
          <w:sz w:val="20"/>
        </w:rPr>
      </w:pPr>
      <w:r w:rsidRPr="001277E5">
        <w:rPr>
          <w:sz w:val="20"/>
        </w:rPr>
        <w:t>Businesses that prepare and sell food (e.g. restaurants, bakeries, hotels, fast food outlets, hospitals), have a responsibility to dispose of food waste appropriately.</w:t>
      </w:r>
    </w:p>
    <w:p w14:paraId="4C708BAA" w14:textId="77777777" w:rsidR="00B731DB" w:rsidRPr="001277E5" w:rsidRDefault="00B731DB" w:rsidP="0086637E">
      <w:pPr>
        <w:pStyle w:val="Body"/>
        <w:jc w:val="both"/>
        <w:rPr>
          <w:sz w:val="20"/>
        </w:rPr>
      </w:pPr>
      <w:r w:rsidRPr="001277E5">
        <w:rPr>
          <w:sz w:val="20"/>
        </w:rPr>
        <w:t>Prohibited food waste should be placed in an appropriate garbage bin for collection by the council or commercial waste service for disposal in landfill or composting at an appropriate recycling facility.</w:t>
      </w:r>
    </w:p>
    <w:p w14:paraId="14AAC69C" w14:textId="77777777" w:rsidR="00B731DB" w:rsidRPr="001277E5" w:rsidRDefault="00B731DB" w:rsidP="00B731DB">
      <w:pPr>
        <w:pStyle w:val="Body"/>
        <w:rPr>
          <w:sz w:val="20"/>
          <w:szCs w:val="22"/>
        </w:rPr>
      </w:pPr>
      <w:r w:rsidRPr="001277E5">
        <w:rPr>
          <w:sz w:val="20"/>
        </w:rPr>
        <w:t xml:space="preserve">Illegal activities </w:t>
      </w:r>
      <w:r w:rsidRPr="001277E5">
        <w:rPr>
          <w:sz w:val="20"/>
          <w:szCs w:val="22"/>
        </w:rPr>
        <w:t>include:</w:t>
      </w:r>
    </w:p>
    <w:p w14:paraId="76921DF1" w14:textId="77777777" w:rsidR="00B731DB" w:rsidRPr="001277E5" w:rsidRDefault="00B731DB" w:rsidP="00B731DB">
      <w:pPr>
        <w:pStyle w:val="Bullet"/>
        <w:tabs>
          <w:tab w:val="clear" w:pos="360"/>
          <w:tab w:val="num" w:pos="720"/>
        </w:tabs>
        <w:ind w:left="720"/>
        <w:rPr>
          <w:sz w:val="20"/>
          <w:szCs w:val="22"/>
        </w:rPr>
      </w:pPr>
      <w:r w:rsidRPr="001277E5">
        <w:rPr>
          <w:sz w:val="20"/>
          <w:szCs w:val="22"/>
        </w:rPr>
        <w:t>feeding prohibited food waste to pigs</w:t>
      </w:r>
    </w:p>
    <w:p w14:paraId="5E93AD7F" w14:textId="77777777" w:rsidR="00B731DB" w:rsidRPr="001277E5" w:rsidRDefault="00B731DB" w:rsidP="00B731DB">
      <w:pPr>
        <w:pStyle w:val="Bullet"/>
        <w:tabs>
          <w:tab w:val="clear" w:pos="360"/>
          <w:tab w:val="num" w:pos="720"/>
        </w:tabs>
        <w:ind w:left="720"/>
        <w:rPr>
          <w:sz w:val="20"/>
          <w:szCs w:val="22"/>
        </w:rPr>
      </w:pPr>
      <w:r w:rsidRPr="001277E5">
        <w:rPr>
          <w:sz w:val="20"/>
          <w:szCs w:val="22"/>
        </w:rPr>
        <w:t>supplying prohibited food waste to feed pigs</w:t>
      </w:r>
    </w:p>
    <w:p w14:paraId="6273C038" w14:textId="77777777" w:rsidR="00B731DB" w:rsidRPr="001277E5" w:rsidRDefault="00B731DB" w:rsidP="00B731DB">
      <w:pPr>
        <w:pStyle w:val="Bullet"/>
        <w:tabs>
          <w:tab w:val="clear" w:pos="360"/>
          <w:tab w:val="num" w:pos="720"/>
        </w:tabs>
        <w:ind w:left="720"/>
        <w:rPr>
          <w:sz w:val="20"/>
          <w:szCs w:val="22"/>
        </w:rPr>
      </w:pPr>
      <w:r w:rsidRPr="001277E5">
        <w:rPr>
          <w:sz w:val="20"/>
          <w:szCs w:val="22"/>
        </w:rPr>
        <w:t>collecting prohibited food waste from food premises to provide to a pigge</w:t>
      </w:r>
      <w:r w:rsidR="001277E5" w:rsidRPr="001277E5">
        <w:rPr>
          <w:sz w:val="20"/>
          <w:szCs w:val="22"/>
        </w:rPr>
        <w:t>ry</w:t>
      </w:r>
    </w:p>
    <w:p w14:paraId="0DA21171" w14:textId="77777777" w:rsidR="001277E5" w:rsidRPr="001277E5" w:rsidRDefault="001277E5" w:rsidP="00B731DB">
      <w:pPr>
        <w:pStyle w:val="Bullet"/>
        <w:tabs>
          <w:tab w:val="clear" w:pos="360"/>
          <w:tab w:val="num" w:pos="720"/>
        </w:tabs>
        <w:ind w:left="720"/>
        <w:rPr>
          <w:sz w:val="20"/>
          <w:szCs w:val="22"/>
        </w:rPr>
      </w:pPr>
      <w:r w:rsidRPr="001277E5">
        <w:rPr>
          <w:sz w:val="20"/>
          <w:szCs w:val="22"/>
        </w:rPr>
        <w:t>Storing prohibited pig feed on a premise where pigs are kept.</w:t>
      </w:r>
    </w:p>
    <w:p w14:paraId="1D83E183" w14:textId="2448989B" w:rsidR="00B731DB" w:rsidRPr="001277E5" w:rsidRDefault="00B731DB" w:rsidP="0086637E">
      <w:pPr>
        <w:pStyle w:val="Body"/>
        <w:jc w:val="both"/>
        <w:rPr>
          <w:sz w:val="20"/>
        </w:rPr>
      </w:pPr>
      <w:r w:rsidRPr="001277E5">
        <w:rPr>
          <w:sz w:val="20"/>
        </w:rPr>
        <w:t xml:space="preserve">If you know someone who may doing any of these things you must report this activity to the Department of </w:t>
      </w:r>
      <w:r w:rsidR="001E62B3">
        <w:rPr>
          <w:sz w:val="20"/>
        </w:rPr>
        <w:t>Jobs, Precincts and Regions</w:t>
      </w:r>
      <w:r w:rsidRPr="001277E5">
        <w:rPr>
          <w:sz w:val="20"/>
        </w:rPr>
        <w:t xml:space="preserve"> immediately on </w:t>
      </w:r>
      <w:r w:rsidR="001E62B3">
        <w:rPr>
          <w:sz w:val="20"/>
        </w:rPr>
        <w:t>1300 502 656</w:t>
      </w:r>
      <w:r w:rsidRPr="001277E5">
        <w:rPr>
          <w:sz w:val="20"/>
        </w:rPr>
        <w:t xml:space="preserve"> to help ensure Australia’s disease-free status. </w:t>
      </w:r>
    </w:p>
    <w:p w14:paraId="676F20AD" w14:textId="77777777" w:rsidR="00B731DB" w:rsidRDefault="00B731DB" w:rsidP="00B731DB">
      <w:pPr>
        <w:pStyle w:val="Body"/>
        <w:rPr>
          <w:b/>
        </w:rPr>
      </w:pPr>
    </w:p>
    <w:p w14:paraId="2D456EA1" w14:textId="77777777" w:rsidR="00B731DB" w:rsidRPr="000F160F" w:rsidRDefault="00B731DB" w:rsidP="00B731DB">
      <w:pPr>
        <w:pStyle w:val="Body"/>
        <w:rPr>
          <w:b/>
          <w:sz w:val="28"/>
        </w:rPr>
      </w:pPr>
      <w:r w:rsidRPr="000F160F">
        <w:rPr>
          <w:b/>
          <w:sz w:val="28"/>
        </w:rPr>
        <w:t xml:space="preserve">Do not supply prohibited </w:t>
      </w:r>
      <w:r w:rsidR="001277E5" w:rsidRPr="000F160F">
        <w:rPr>
          <w:b/>
          <w:sz w:val="28"/>
        </w:rPr>
        <w:t>pig feed to pig owners</w:t>
      </w:r>
      <w:r w:rsidRPr="000F160F">
        <w:rPr>
          <w:b/>
          <w:sz w:val="28"/>
        </w:rPr>
        <w:t xml:space="preserve"> </w:t>
      </w:r>
    </w:p>
    <w:p w14:paraId="5BB1F1E6" w14:textId="77777777" w:rsidR="00AE3162" w:rsidRDefault="00AE3162" w:rsidP="005A777D">
      <w:pPr>
        <w:pStyle w:val="Agbodytext"/>
      </w:pPr>
    </w:p>
    <w:p w14:paraId="5499F578" w14:textId="77777777" w:rsidR="009B6C6B" w:rsidRPr="00D46231" w:rsidRDefault="00CE1E9C" w:rsidP="005A777D">
      <w:pPr>
        <w:pStyle w:val="Agbodytext"/>
        <w:rPr>
          <w:rStyle w:val="Heading1Char"/>
          <w:sz w:val="20"/>
        </w:rPr>
      </w:pPr>
      <w:r w:rsidRPr="00D46231">
        <w:rPr>
          <w:noProof/>
          <w:sz w:val="20"/>
          <w:lang w:val="en-AU" w:eastAsia="en-AU"/>
        </w:rPr>
        <w:drawing>
          <wp:anchor distT="0" distB="0" distL="114300" distR="114300" simplePos="0" relativeHeight="251661312" behindDoc="1" locked="0" layoutInCell="1" allowOverlap="1" wp14:anchorId="0B109FCF" wp14:editId="17CF83B2">
            <wp:simplePos x="0" y="0"/>
            <wp:positionH relativeFrom="column">
              <wp:posOffset>2553335</wp:posOffset>
            </wp:positionH>
            <wp:positionV relativeFrom="paragraph">
              <wp:posOffset>730250</wp:posOffset>
            </wp:positionV>
            <wp:extent cx="654050" cy="367665"/>
            <wp:effectExtent l="0" t="0" r="0" b="0"/>
            <wp:wrapThrough wrapText="bothSides">
              <wp:wrapPolygon edited="0">
                <wp:start x="0" y="0"/>
                <wp:lineTo x="0" y="20145"/>
                <wp:lineTo x="20761" y="20145"/>
                <wp:lineTo x="20761" y="0"/>
                <wp:lineTo x="0" y="0"/>
              </wp:wrapPolygon>
            </wp:wrapThrough>
            <wp:docPr id="1" name="Picture 1" descr="VIC_GOV_LOGO_FA_GOV_BLUE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C_GOV_LOGO_FA_GOV_BLUE_P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4050" cy="367665"/>
                    </a:xfrm>
                    <a:prstGeom prst="rect">
                      <a:avLst/>
                    </a:prstGeom>
                    <a:noFill/>
                    <a:ln>
                      <a:noFill/>
                    </a:ln>
                  </pic:spPr>
                </pic:pic>
              </a:graphicData>
            </a:graphic>
            <wp14:sizeRelH relativeFrom="page">
              <wp14:pctWidth>0</wp14:pctWidth>
            </wp14:sizeRelH>
            <wp14:sizeRelV relativeFrom="page">
              <wp14:pctHeight>0</wp14:pctHeight>
            </wp14:sizeRelV>
          </wp:anchor>
        </w:drawing>
      </w:r>
      <w:r w:rsidR="009B6C6B" w:rsidRPr="00D46231">
        <w:rPr>
          <w:rStyle w:val="Heading1Char"/>
          <w:sz w:val="20"/>
        </w:rPr>
        <w:t>Accessibility</w:t>
      </w:r>
    </w:p>
    <w:p w14:paraId="316AF288" w14:textId="7CC12DDD" w:rsidR="00AE3162" w:rsidRPr="00D55D23" w:rsidRDefault="00C92866" w:rsidP="005A777D">
      <w:pPr>
        <w:pStyle w:val="Agbodytext"/>
      </w:pPr>
      <w:r w:rsidRPr="00D46231">
        <w:rPr>
          <w:sz w:val="16"/>
        </w:rPr>
        <w:t xml:space="preserve">If you would like to receive this publication in an accessible format, please telephone the Department of </w:t>
      </w:r>
      <w:r w:rsidR="001E62B3">
        <w:rPr>
          <w:sz w:val="16"/>
        </w:rPr>
        <w:t>Jobs Precincts and Regions</w:t>
      </w:r>
      <w:r w:rsidRPr="00D46231">
        <w:rPr>
          <w:sz w:val="16"/>
        </w:rPr>
        <w:t xml:space="preserve"> on </w:t>
      </w:r>
      <w:r w:rsidR="001E62B3">
        <w:rPr>
          <w:sz w:val="16"/>
        </w:rPr>
        <w:t>1300 502 656</w:t>
      </w:r>
      <w:r w:rsidRPr="00D46231">
        <w:rPr>
          <w:sz w:val="16"/>
        </w:rPr>
        <w:t>.</w:t>
      </w:r>
      <w:r>
        <w:t xml:space="preserve"> </w:t>
      </w:r>
      <w:r w:rsidRPr="005C6A3C">
        <w:rPr>
          <w:color w:val="FF0000"/>
        </w:rPr>
        <w:t xml:space="preserve"> </w:t>
      </w:r>
    </w:p>
    <w:sectPr w:rsidR="00AE3162" w:rsidRPr="00D55D23" w:rsidSect="00E9080D">
      <w:headerReference w:type="default" r:id="rId9"/>
      <w:footerReference w:type="default" r:id="rId10"/>
      <w:headerReference w:type="first" r:id="rId11"/>
      <w:footerReference w:type="first" r:id="rId12"/>
      <w:type w:val="continuous"/>
      <w:pgSz w:w="11900" w:h="16840"/>
      <w:pgMar w:top="1701" w:right="709" w:bottom="1701" w:left="709"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F9031" w14:textId="77777777" w:rsidR="00036677" w:rsidRDefault="00036677" w:rsidP="008954B2">
      <w:r>
        <w:separator/>
      </w:r>
    </w:p>
  </w:endnote>
  <w:endnote w:type="continuationSeparator" w:id="0">
    <w:p w14:paraId="53DCFBAC" w14:textId="77777777" w:rsidR="00036677" w:rsidRDefault="00036677" w:rsidP="0089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Times New Roman"/>
    <w:charset w:val="00"/>
    <w:family w:val="auto"/>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4BF42" w14:textId="4A713F13" w:rsidR="001E62B3" w:rsidRDefault="001E62B3">
    <w:pPr>
      <w:pStyle w:val="Footer"/>
    </w:pPr>
    <w:r>
      <w:rPr>
        <w:noProof/>
      </w:rPr>
      <mc:AlternateContent>
        <mc:Choice Requires="wps">
          <w:drawing>
            <wp:anchor distT="0" distB="0" distL="114300" distR="114300" simplePos="1" relativeHeight="251657216" behindDoc="0" locked="0" layoutInCell="0" allowOverlap="1" wp14:anchorId="758D8C13" wp14:editId="1E198BCC">
              <wp:simplePos x="0" y="10229453"/>
              <wp:positionH relativeFrom="page">
                <wp:posOffset>0</wp:posOffset>
              </wp:positionH>
              <wp:positionV relativeFrom="page">
                <wp:posOffset>10229215</wp:posOffset>
              </wp:positionV>
              <wp:extent cx="7556500" cy="273050"/>
              <wp:effectExtent l="0" t="0" r="0" b="12700"/>
              <wp:wrapNone/>
              <wp:docPr id="3" name="MSIPCMbbff445d982244f72155a769" descr="{&quot;HashCode&quot;:-12646802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24E41C" w14:textId="3E4AAE40" w:rsidR="001E62B3" w:rsidRPr="001E62B3" w:rsidRDefault="001E62B3" w:rsidP="001E62B3">
                          <w:pPr>
                            <w:spacing w:after="0"/>
                            <w:jc w:val="center"/>
                            <w:rPr>
                              <w:rFonts w:ascii="Calibri" w:hAnsi="Calibri" w:cs="Calibri"/>
                              <w:color w:val="000000"/>
                              <w:sz w:val="24"/>
                            </w:rPr>
                          </w:pPr>
                          <w:r w:rsidRPr="001E62B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8D8C13" id="_x0000_t202" coordsize="21600,21600" o:spt="202" path="m,l,21600r21600,l21600,xe">
              <v:stroke joinstyle="miter"/>
              <v:path gradientshapeok="t" o:connecttype="rect"/>
            </v:shapetype>
            <v:shape id="MSIPCMbbff445d982244f72155a769" o:spid="_x0000_s1028" type="#_x0000_t202" alt="{&quot;HashCode&quot;:-1264680268,&quot;Height&quot;:842.0,&quot;Width&quot;:595.0,&quot;Placement&quot;:&quot;Footer&quot;,&quot;Index&quot;:&quot;Primary&quot;,&quot;Section&quot;:1,&quot;Top&quot;:0.0,&quot;Left&quot;:0.0}" style="position:absolute;margin-left:0;margin-top:805.45pt;width:595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0E24E41C" w14:textId="3E4AAE40" w:rsidR="001E62B3" w:rsidRPr="001E62B3" w:rsidRDefault="001E62B3" w:rsidP="001E62B3">
                    <w:pPr>
                      <w:spacing w:after="0"/>
                      <w:jc w:val="center"/>
                      <w:rPr>
                        <w:rFonts w:ascii="Calibri" w:hAnsi="Calibri" w:cs="Calibri"/>
                        <w:color w:val="000000"/>
                        <w:sz w:val="24"/>
                      </w:rPr>
                    </w:pPr>
                    <w:r w:rsidRPr="001E62B3">
                      <w:rPr>
                        <w:rFonts w:ascii="Calibri" w:hAnsi="Calibri" w:cs="Calibri"/>
                        <w:color w:val="00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19C1D" w14:textId="1D66CAE2" w:rsidR="001E62B3" w:rsidRDefault="001E62B3">
    <w:pPr>
      <w:pStyle w:val="Footer"/>
    </w:pPr>
    <w:r>
      <w:rPr>
        <w:noProof/>
      </w:rPr>
      <mc:AlternateContent>
        <mc:Choice Requires="wps">
          <w:drawing>
            <wp:anchor distT="0" distB="0" distL="114300" distR="114300" simplePos="0" relativeHeight="251665408" behindDoc="0" locked="0" layoutInCell="0" allowOverlap="1" wp14:anchorId="0B820F9B" wp14:editId="649DE933">
              <wp:simplePos x="0" y="0"/>
              <wp:positionH relativeFrom="page">
                <wp:posOffset>0</wp:posOffset>
              </wp:positionH>
              <wp:positionV relativeFrom="page">
                <wp:posOffset>10229215</wp:posOffset>
              </wp:positionV>
              <wp:extent cx="7556500" cy="273050"/>
              <wp:effectExtent l="0" t="0" r="0" b="12700"/>
              <wp:wrapNone/>
              <wp:docPr id="4" name="MSIPCM16f74d5dae9aa6f44d84cfe4" descr="{&quot;HashCode&quot;:-1264680268,&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7BC954" w14:textId="2009B6D7" w:rsidR="001E62B3" w:rsidRPr="001E62B3" w:rsidRDefault="001E62B3" w:rsidP="001E62B3">
                          <w:pPr>
                            <w:spacing w:after="0"/>
                            <w:jc w:val="center"/>
                            <w:rPr>
                              <w:rFonts w:ascii="Calibri" w:hAnsi="Calibri" w:cs="Calibri"/>
                              <w:color w:val="000000"/>
                              <w:sz w:val="24"/>
                            </w:rPr>
                          </w:pPr>
                          <w:r w:rsidRPr="001E62B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820F9B" id="_x0000_t202" coordsize="21600,21600" o:spt="202" path="m,l,21600r21600,l21600,xe">
              <v:stroke joinstyle="miter"/>
              <v:path gradientshapeok="t" o:connecttype="rect"/>
            </v:shapetype>
            <v:shape id="MSIPCM16f74d5dae9aa6f44d84cfe4" o:spid="_x0000_s1030" type="#_x0000_t202" alt="{&quot;HashCode&quot;:-1264680268,&quot;Height&quot;:842.0,&quot;Width&quot;:595.0,&quot;Placement&quot;:&quot;Footer&quot;,&quot;Index&quot;:&quot;FirstPage&quot;,&quot;Section&quot;:1,&quot;Top&quot;:0.0,&quot;Left&quot;:0.0}" style="position:absolute;margin-left:0;margin-top:805.45pt;width:595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textbox inset=",0,,0">
                <w:txbxContent>
                  <w:p w14:paraId="1A7BC954" w14:textId="2009B6D7" w:rsidR="001E62B3" w:rsidRPr="001E62B3" w:rsidRDefault="001E62B3" w:rsidP="001E62B3">
                    <w:pPr>
                      <w:spacing w:after="0"/>
                      <w:jc w:val="center"/>
                      <w:rPr>
                        <w:rFonts w:ascii="Calibri" w:hAnsi="Calibri" w:cs="Calibri"/>
                        <w:color w:val="000000"/>
                        <w:sz w:val="24"/>
                      </w:rPr>
                    </w:pPr>
                    <w:r w:rsidRPr="001E62B3">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6363B" w14:textId="77777777" w:rsidR="00036677" w:rsidRDefault="00036677" w:rsidP="008954B2">
      <w:r>
        <w:separator/>
      </w:r>
    </w:p>
  </w:footnote>
  <w:footnote w:type="continuationSeparator" w:id="0">
    <w:p w14:paraId="2A936FE2" w14:textId="77777777" w:rsidR="00036677" w:rsidRDefault="00036677" w:rsidP="0089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029EC" w14:textId="6D40C545" w:rsidR="00306B4E" w:rsidRDefault="001E62B3" w:rsidP="00EF3DC4">
    <w:pPr>
      <w:pStyle w:val="Agtitle"/>
    </w:pPr>
    <w:r>
      <w:rPr>
        <w:noProof/>
        <w:lang w:val="en-AU" w:eastAsia="en-AU"/>
      </w:rPr>
      <mc:AlternateContent>
        <mc:Choice Requires="wps">
          <w:drawing>
            <wp:anchor distT="0" distB="0" distL="114300" distR="114300" simplePos="1" relativeHeight="251673600" behindDoc="0" locked="0" layoutInCell="0" allowOverlap="1" wp14:anchorId="68DCC905" wp14:editId="33D21E72">
              <wp:simplePos x="0" y="190500"/>
              <wp:positionH relativeFrom="page">
                <wp:posOffset>0</wp:posOffset>
              </wp:positionH>
              <wp:positionV relativeFrom="page">
                <wp:posOffset>190500</wp:posOffset>
              </wp:positionV>
              <wp:extent cx="7556500" cy="273050"/>
              <wp:effectExtent l="0" t="0" r="0" b="12700"/>
              <wp:wrapNone/>
              <wp:docPr id="5" name="MSIPCMb20a4fc8b65e3100dea83ce4" descr="{&quot;HashCode&quot;:-1288817837,&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10DC54" w14:textId="5583DCBE" w:rsidR="001E62B3" w:rsidRPr="001E62B3" w:rsidRDefault="001E62B3" w:rsidP="001E62B3">
                          <w:pPr>
                            <w:spacing w:after="0"/>
                            <w:jc w:val="center"/>
                            <w:rPr>
                              <w:rFonts w:ascii="Calibri" w:hAnsi="Calibri" w:cs="Calibri"/>
                              <w:color w:val="000000"/>
                              <w:sz w:val="24"/>
                            </w:rPr>
                          </w:pPr>
                          <w:r w:rsidRPr="001E62B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8DCC905" id="_x0000_t202" coordsize="21600,21600" o:spt="202" path="m,l,21600r21600,l21600,xe">
              <v:stroke joinstyle="miter"/>
              <v:path gradientshapeok="t" o:connecttype="rect"/>
            </v:shapetype>
            <v:shape id="MSIPCMb20a4fc8b65e3100dea83ce4" o:spid="_x0000_s1027" type="#_x0000_t202" alt="{&quot;HashCode&quot;:-1288817837,&quot;Height&quot;:842.0,&quot;Width&quot;:595.0,&quot;Placement&quot;:&quot;Header&quot;,&quot;Index&quot;:&quot;Primary&quot;,&quot;Section&quot;:1,&quot;Top&quot;:0.0,&quot;Left&quot;:0.0}" style="position:absolute;margin-left:0;margin-top:15pt;width:595pt;height:21.5pt;z-index:2516736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textbox inset=",0,,0">
                <w:txbxContent>
                  <w:p w14:paraId="2210DC54" w14:textId="5583DCBE" w:rsidR="001E62B3" w:rsidRPr="001E62B3" w:rsidRDefault="001E62B3" w:rsidP="001E62B3">
                    <w:pPr>
                      <w:spacing w:after="0"/>
                      <w:jc w:val="center"/>
                      <w:rPr>
                        <w:rFonts w:ascii="Calibri" w:hAnsi="Calibri" w:cs="Calibri"/>
                        <w:color w:val="000000"/>
                        <w:sz w:val="24"/>
                      </w:rPr>
                    </w:pPr>
                    <w:r w:rsidRPr="001E62B3">
                      <w:rPr>
                        <w:rFonts w:ascii="Calibri" w:hAnsi="Calibri" w:cs="Calibri"/>
                        <w:color w:val="000000"/>
                        <w:sz w:val="24"/>
                      </w:rPr>
                      <w:t>OFFICIAL</w:t>
                    </w:r>
                  </w:p>
                </w:txbxContent>
              </v:textbox>
              <w10:wrap anchorx="page" anchory="page"/>
            </v:shape>
          </w:pict>
        </mc:Fallback>
      </mc:AlternateContent>
    </w:r>
    <w:r w:rsidR="00FF3B94">
      <w:rPr>
        <w:noProof/>
        <w:lang w:val="en-AU" w:eastAsia="en-AU"/>
      </w:rPr>
      <w:drawing>
        <wp:anchor distT="0" distB="0" distL="114300" distR="114300" simplePos="0" relativeHeight="251640832" behindDoc="1" locked="0" layoutInCell="1" allowOverlap="1" wp14:anchorId="02D57770" wp14:editId="5253BF54">
          <wp:simplePos x="0" y="0"/>
          <wp:positionH relativeFrom="page">
            <wp:align>center</wp:align>
          </wp:positionH>
          <wp:positionV relativeFrom="page">
            <wp:align>top</wp:align>
          </wp:positionV>
          <wp:extent cx="7560000" cy="10695600"/>
          <wp:effectExtent l="0" t="0" r="0" b="0"/>
          <wp:wrapNone/>
          <wp:docPr id="7" name="Picture 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actsheet1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02439" w14:textId="17707D38" w:rsidR="00147114" w:rsidRDefault="001E62B3">
    <w:pPr>
      <w:pStyle w:val="Header"/>
    </w:pPr>
    <w:r>
      <w:rPr>
        <w:noProof/>
        <w:lang w:val="en-AU" w:eastAsia="en-AU"/>
      </w:rPr>
      <mc:AlternateContent>
        <mc:Choice Requires="wps">
          <w:drawing>
            <wp:anchor distT="0" distB="0" distL="114300" distR="114300" simplePos="0" relativeHeight="251681792" behindDoc="0" locked="0" layoutInCell="0" allowOverlap="1" wp14:anchorId="51809CD8" wp14:editId="41FEF8C2">
              <wp:simplePos x="0" y="0"/>
              <wp:positionH relativeFrom="page">
                <wp:posOffset>0</wp:posOffset>
              </wp:positionH>
              <wp:positionV relativeFrom="page">
                <wp:posOffset>190500</wp:posOffset>
              </wp:positionV>
              <wp:extent cx="7556500" cy="273050"/>
              <wp:effectExtent l="0" t="0" r="0" b="12700"/>
              <wp:wrapNone/>
              <wp:docPr id="6" name="MSIPCMa9bd4ff8b98c10d51973c2b2" descr="{&quot;HashCode&quot;:-1288817837,&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E6FB8A" w14:textId="24537F45" w:rsidR="001E62B3" w:rsidRPr="001E62B3" w:rsidRDefault="001E62B3" w:rsidP="001E62B3">
                          <w:pPr>
                            <w:spacing w:after="0"/>
                            <w:jc w:val="center"/>
                            <w:rPr>
                              <w:rFonts w:ascii="Calibri" w:hAnsi="Calibri" w:cs="Calibri"/>
                              <w:color w:val="000000"/>
                              <w:sz w:val="24"/>
                            </w:rPr>
                          </w:pPr>
                          <w:r w:rsidRPr="001E62B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1809CD8" id="_x0000_t202" coordsize="21600,21600" o:spt="202" path="m,l,21600r21600,l21600,xe">
              <v:stroke joinstyle="miter"/>
              <v:path gradientshapeok="t" o:connecttype="rect"/>
            </v:shapetype>
            <v:shape id="MSIPCMa9bd4ff8b98c10d51973c2b2" o:spid="_x0000_s1029" type="#_x0000_t202" alt="{&quot;HashCode&quot;:-1288817837,&quot;Height&quot;:842.0,&quot;Width&quot;:595.0,&quot;Placement&quot;:&quot;Header&quot;,&quot;Index&quot;:&quot;FirstPage&quot;,&quot;Section&quot;:1,&quot;Top&quot;:0.0,&quot;Left&quot;:0.0}" style="position:absolute;margin-left:0;margin-top:15pt;width:595pt;height:21.5pt;z-index:2516817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28E6FB8A" w14:textId="24537F45" w:rsidR="001E62B3" w:rsidRPr="001E62B3" w:rsidRDefault="001E62B3" w:rsidP="001E62B3">
                    <w:pPr>
                      <w:spacing w:after="0"/>
                      <w:jc w:val="center"/>
                      <w:rPr>
                        <w:rFonts w:ascii="Calibri" w:hAnsi="Calibri" w:cs="Calibri"/>
                        <w:color w:val="000000"/>
                        <w:sz w:val="24"/>
                      </w:rPr>
                    </w:pPr>
                    <w:r w:rsidRPr="001E62B3">
                      <w:rPr>
                        <w:rFonts w:ascii="Calibri" w:hAnsi="Calibri" w:cs="Calibri"/>
                        <w:color w:val="000000"/>
                        <w:sz w:val="24"/>
                      </w:rPr>
                      <w:t>OFFICIAL</w:t>
                    </w:r>
                  </w:p>
                </w:txbxContent>
              </v:textbox>
              <w10:wrap anchorx="page" anchory="page"/>
            </v:shape>
          </w:pict>
        </mc:Fallback>
      </mc:AlternateContent>
    </w:r>
    <w:r w:rsidR="00C35141">
      <w:rPr>
        <w:noProof/>
        <w:lang w:val="en-AU" w:eastAsia="en-AU"/>
      </w:rPr>
      <w:drawing>
        <wp:anchor distT="0" distB="0" distL="114300" distR="114300" simplePos="0" relativeHeight="251649024" behindDoc="1" locked="0" layoutInCell="1" allowOverlap="1" wp14:anchorId="71DFE9D5" wp14:editId="361A8BF0">
          <wp:simplePos x="0" y="0"/>
          <wp:positionH relativeFrom="page">
            <wp:align>center</wp:align>
          </wp:positionH>
          <wp:positionV relativeFrom="page">
            <wp:posOffset>-211873</wp:posOffset>
          </wp:positionV>
          <wp:extent cx="7560527" cy="2152185"/>
          <wp:effectExtent l="0" t="0" r="0" b="635"/>
          <wp:wrapNone/>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ctsheet.png"/>
                  <pic:cNvPicPr/>
                </pic:nvPicPr>
                <pic:blipFill rotWithShape="1">
                  <a:blip r:embed="rId1" cstate="print">
                    <a:extLst>
                      <a:ext uri="{28A0092B-C50C-407E-A947-70E740481C1C}">
                        <a14:useLocalDpi xmlns:a14="http://schemas.microsoft.com/office/drawing/2010/main" val="0"/>
                      </a:ext>
                    </a:extLst>
                  </a:blip>
                  <a:srcRect b="79872"/>
                  <a:stretch/>
                </pic:blipFill>
                <pic:spPr bwMode="auto">
                  <a:xfrm>
                    <a:off x="0" y="0"/>
                    <a:ext cx="7560000" cy="21520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A25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60E2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A655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46D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46A9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1956F9"/>
    <w:multiLevelType w:val="hybridMultilevel"/>
    <w:tmpl w:val="DBB2C87A"/>
    <w:lvl w:ilvl="0" w:tplc="E244F3CE">
      <w:start w:val="1"/>
      <w:numFmt w:val="bullet"/>
      <w:pStyle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DB77491"/>
    <w:multiLevelType w:val="hybridMultilevel"/>
    <w:tmpl w:val="AD505DEA"/>
    <w:lvl w:ilvl="0" w:tplc="590EFCEE">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2"/>
  </w:num>
  <w:num w:numId="13">
    <w:abstractNumId w:val="14"/>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2866"/>
    <w:rsid w:val="00002759"/>
    <w:rsid w:val="0002784E"/>
    <w:rsid w:val="000316EA"/>
    <w:rsid w:val="000356FF"/>
    <w:rsid w:val="00036677"/>
    <w:rsid w:val="00037748"/>
    <w:rsid w:val="00044589"/>
    <w:rsid w:val="00051E50"/>
    <w:rsid w:val="00055C19"/>
    <w:rsid w:val="00081FFD"/>
    <w:rsid w:val="000909F0"/>
    <w:rsid w:val="000C35AB"/>
    <w:rsid w:val="000F160F"/>
    <w:rsid w:val="001277E5"/>
    <w:rsid w:val="00133657"/>
    <w:rsid w:val="00147114"/>
    <w:rsid w:val="001731CD"/>
    <w:rsid w:val="0018080B"/>
    <w:rsid w:val="00180AE6"/>
    <w:rsid w:val="001855B6"/>
    <w:rsid w:val="001E62B3"/>
    <w:rsid w:val="00257C7B"/>
    <w:rsid w:val="00262B0D"/>
    <w:rsid w:val="00275313"/>
    <w:rsid w:val="00283833"/>
    <w:rsid w:val="002B0C9A"/>
    <w:rsid w:val="00306B4E"/>
    <w:rsid w:val="00320B43"/>
    <w:rsid w:val="00321F07"/>
    <w:rsid w:val="00340905"/>
    <w:rsid w:val="003825E7"/>
    <w:rsid w:val="00397B9B"/>
    <w:rsid w:val="003A0AFB"/>
    <w:rsid w:val="003A0C46"/>
    <w:rsid w:val="003A2768"/>
    <w:rsid w:val="003A63C5"/>
    <w:rsid w:val="003B79F8"/>
    <w:rsid w:val="003C2E56"/>
    <w:rsid w:val="003C4A74"/>
    <w:rsid w:val="003D032C"/>
    <w:rsid w:val="003E59F9"/>
    <w:rsid w:val="003F24C6"/>
    <w:rsid w:val="00403238"/>
    <w:rsid w:val="00416217"/>
    <w:rsid w:val="00445648"/>
    <w:rsid w:val="00480133"/>
    <w:rsid w:val="004A2968"/>
    <w:rsid w:val="005715B8"/>
    <w:rsid w:val="00590E4A"/>
    <w:rsid w:val="005A0417"/>
    <w:rsid w:val="005A777D"/>
    <w:rsid w:val="005D35C4"/>
    <w:rsid w:val="005D37DA"/>
    <w:rsid w:val="005D47E6"/>
    <w:rsid w:val="005D492D"/>
    <w:rsid w:val="005D6D23"/>
    <w:rsid w:val="005D735D"/>
    <w:rsid w:val="005E07E2"/>
    <w:rsid w:val="00624BBC"/>
    <w:rsid w:val="006351F3"/>
    <w:rsid w:val="006522BA"/>
    <w:rsid w:val="0066292A"/>
    <w:rsid w:val="006640FC"/>
    <w:rsid w:val="00694091"/>
    <w:rsid w:val="006A6409"/>
    <w:rsid w:val="006D07C3"/>
    <w:rsid w:val="006E4E09"/>
    <w:rsid w:val="007219EC"/>
    <w:rsid w:val="0073577E"/>
    <w:rsid w:val="0074385E"/>
    <w:rsid w:val="00763A68"/>
    <w:rsid w:val="00775C11"/>
    <w:rsid w:val="00792085"/>
    <w:rsid w:val="007A1C5B"/>
    <w:rsid w:val="007B43D8"/>
    <w:rsid w:val="007F610A"/>
    <w:rsid w:val="00804CDA"/>
    <w:rsid w:val="00833E2D"/>
    <w:rsid w:val="0086129D"/>
    <w:rsid w:val="0086637E"/>
    <w:rsid w:val="00886DB5"/>
    <w:rsid w:val="008954B2"/>
    <w:rsid w:val="008B3D9D"/>
    <w:rsid w:val="008B7B9E"/>
    <w:rsid w:val="008C3756"/>
    <w:rsid w:val="008C5966"/>
    <w:rsid w:val="008D04F6"/>
    <w:rsid w:val="00901EEA"/>
    <w:rsid w:val="0093666F"/>
    <w:rsid w:val="00980445"/>
    <w:rsid w:val="009A3F3E"/>
    <w:rsid w:val="009A6C18"/>
    <w:rsid w:val="009B6C6B"/>
    <w:rsid w:val="009D2F90"/>
    <w:rsid w:val="009D6336"/>
    <w:rsid w:val="009E093A"/>
    <w:rsid w:val="00A038AC"/>
    <w:rsid w:val="00A1528A"/>
    <w:rsid w:val="00A314C5"/>
    <w:rsid w:val="00A35CA0"/>
    <w:rsid w:val="00A47C38"/>
    <w:rsid w:val="00A80AF4"/>
    <w:rsid w:val="00A93FB6"/>
    <w:rsid w:val="00AB7D71"/>
    <w:rsid w:val="00AE3162"/>
    <w:rsid w:val="00AE78E9"/>
    <w:rsid w:val="00B01D4C"/>
    <w:rsid w:val="00B179B3"/>
    <w:rsid w:val="00B347F1"/>
    <w:rsid w:val="00B43DB8"/>
    <w:rsid w:val="00B47936"/>
    <w:rsid w:val="00B54184"/>
    <w:rsid w:val="00B67908"/>
    <w:rsid w:val="00B7028A"/>
    <w:rsid w:val="00B731DB"/>
    <w:rsid w:val="00BC7343"/>
    <w:rsid w:val="00BD58AD"/>
    <w:rsid w:val="00BD5E36"/>
    <w:rsid w:val="00C01CFE"/>
    <w:rsid w:val="00C124F1"/>
    <w:rsid w:val="00C14E78"/>
    <w:rsid w:val="00C21C0E"/>
    <w:rsid w:val="00C35141"/>
    <w:rsid w:val="00C433B1"/>
    <w:rsid w:val="00C44299"/>
    <w:rsid w:val="00C45B22"/>
    <w:rsid w:val="00C73391"/>
    <w:rsid w:val="00C92866"/>
    <w:rsid w:val="00CA63CF"/>
    <w:rsid w:val="00CD0EC4"/>
    <w:rsid w:val="00CD566D"/>
    <w:rsid w:val="00CE1E9C"/>
    <w:rsid w:val="00CF0624"/>
    <w:rsid w:val="00D33A77"/>
    <w:rsid w:val="00D35FD8"/>
    <w:rsid w:val="00D46231"/>
    <w:rsid w:val="00D55D23"/>
    <w:rsid w:val="00DC3C90"/>
    <w:rsid w:val="00DD1252"/>
    <w:rsid w:val="00DD35EE"/>
    <w:rsid w:val="00DE4095"/>
    <w:rsid w:val="00DF01D4"/>
    <w:rsid w:val="00E21EE4"/>
    <w:rsid w:val="00E55B1A"/>
    <w:rsid w:val="00E565FB"/>
    <w:rsid w:val="00E713AB"/>
    <w:rsid w:val="00E776E5"/>
    <w:rsid w:val="00E833BA"/>
    <w:rsid w:val="00E9080D"/>
    <w:rsid w:val="00EC56EC"/>
    <w:rsid w:val="00EC7A31"/>
    <w:rsid w:val="00EF3DC4"/>
    <w:rsid w:val="00F069A0"/>
    <w:rsid w:val="00F15010"/>
    <w:rsid w:val="00F42C67"/>
    <w:rsid w:val="00F6072B"/>
    <w:rsid w:val="00F63690"/>
    <w:rsid w:val="00F71FEF"/>
    <w:rsid w:val="00F7492C"/>
    <w:rsid w:val="00FA5D66"/>
    <w:rsid w:val="00FD3AD5"/>
    <w:rsid w:val="00FD6FD6"/>
    <w:rsid w:val="00FF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79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77D"/>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DD35EE"/>
    <w:pPr>
      <w:spacing w:before="480" w:after="220"/>
      <w:outlineLvl w:val="0"/>
    </w:pPr>
    <w:rPr>
      <w:b/>
      <w:bCs/>
      <w:caps/>
      <w:color w:val="4C7329"/>
      <w:sz w:val="22"/>
    </w:rPr>
  </w:style>
  <w:style w:type="paragraph" w:styleId="Heading2">
    <w:name w:val="heading 2"/>
    <w:basedOn w:val="Normal"/>
    <w:next w:val="Normal"/>
    <w:link w:val="Heading2Char"/>
    <w:uiPriority w:val="9"/>
    <w:unhideWhenUsed/>
    <w:qFormat/>
    <w:rsid w:val="0002784E"/>
    <w:pPr>
      <w:spacing w:before="240" w:after="80"/>
      <w:outlineLvl w:val="1"/>
    </w:pPr>
    <w:rPr>
      <w:b/>
      <w:color w:val="7F7F7F" w:themeColor="text1" w:themeTint="80"/>
      <w:sz w:val="20"/>
      <w:szCs w:val="18"/>
    </w:rPr>
  </w:style>
  <w:style w:type="paragraph" w:styleId="Heading3">
    <w:name w:val="heading 3"/>
    <w:basedOn w:val="Normal"/>
    <w:next w:val="Normal"/>
    <w:link w:val="Heading3Char"/>
    <w:uiPriority w:val="9"/>
    <w:unhideWhenUsed/>
    <w:qFormat/>
    <w:rsid w:val="00044589"/>
    <w:pPr>
      <w:spacing w:before="240" w:after="60" w:line="240" w:lineRule="auto"/>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DD35EE"/>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rPr>
  </w:style>
  <w:style w:type="character" w:customStyle="1" w:styleId="Heading2Char">
    <w:name w:val="Heading 2 Char"/>
    <w:basedOn w:val="DefaultParagraphFont"/>
    <w:link w:val="Heading2"/>
    <w:uiPriority w:val="9"/>
    <w:rsid w:val="008954B2"/>
    <w:rPr>
      <w:rFonts w:ascii="Arial" w:hAnsi="Arial" w:cs="VIC-SemiBold"/>
      <w:b/>
      <w:color w:val="7F7F7F" w:themeColor="text1" w:themeTint="80"/>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5A777D"/>
  </w:style>
  <w:style w:type="paragraph" w:customStyle="1" w:styleId="Agbulletlist">
    <w:name w:val="Ag bullet list"/>
    <w:basedOn w:val="Normal"/>
    <w:qFormat/>
    <w:rsid w:val="005A777D"/>
    <w:pPr>
      <w:numPr>
        <w:numId w:val="13"/>
      </w:numPr>
    </w:pPr>
  </w:style>
  <w:style w:type="paragraph" w:customStyle="1" w:styleId="CertHBWhite">
    <w:name w:val="_CertHBWhite"/>
    <w:uiPriority w:val="3"/>
    <w:rsid w:val="00B731DB"/>
    <w:pPr>
      <w:spacing w:line="720" w:lineRule="atLeast"/>
    </w:pPr>
    <w:rPr>
      <w:rFonts w:ascii="Arial" w:eastAsia="Times New Roman" w:hAnsi="Arial" w:cs="Arial"/>
      <w:color w:val="FFFFFF"/>
      <w:sz w:val="72"/>
      <w:lang w:val="en-AU"/>
    </w:rPr>
  </w:style>
  <w:style w:type="paragraph" w:customStyle="1" w:styleId="Body">
    <w:name w:val="_Body"/>
    <w:qFormat/>
    <w:rsid w:val="00B731DB"/>
    <w:pPr>
      <w:spacing w:after="113" w:line="240" w:lineRule="atLeast"/>
    </w:pPr>
    <w:rPr>
      <w:rFonts w:ascii="Arial" w:eastAsia="Times New Roman" w:hAnsi="Arial" w:cs="Arial"/>
      <w:sz w:val="18"/>
      <w:lang w:val="en-AU"/>
    </w:rPr>
  </w:style>
  <w:style w:type="paragraph" w:customStyle="1" w:styleId="HB">
    <w:name w:val="_HB"/>
    <w:next w:val="Body"/>
    <w:uiPriority w:val="2"/>
    <w:qFormat/>
    <w:rsid w:val="00B731DB"/>
    <w:pPr>
      <w:spacing w:before="180" w:after="113" w:line="300" w:lineRule="atLeast"/>
      <w:outlineLvl w:val="0"/>
    </w:pPr>
    <w:rPr>
      <w:rFonts w:ascii="Arial" w:eastAsia="Times New Roman" w:hAnsi="Arial" w:cs="Arial"/>
      <w:b/>
      <w:color w:val="F58426"/>
      <w:lang w:val="en-AU"/>
    </w:rPr>
  </w:style>
  <w:style w:type="paragraph" w:customStyle="1" w:styleId="CertHE">
    <w:name w:val="_CertHE"/>
    <w:link w:val="CertHEChar"/>
    <w:semiHidden/>
    <w:rsid w:val="00B731DB"/>
    <w:pPr>
      <w:spacing w:line="520" w:lineRule="atLeast"/>
    </w:pPr>
    <w:rPr>
      <w:rFonts w:ascii="Arial" w:eastAsia="Times New Roman" w:hAnsi="Arial" w:cs="Arial"/>
      <w:color w:val="F58426"/>
      <w:sz w:val="32"/>
      <w:lang w:val="en-AU"/>
    </w:rPr>
  </w:style>
  <w:style w:type="character" w:customStyle="1" w:styleId="CertHEChar">
    <w:name w:val="_CertHE Char"/>
    <w:link w:val="CertHE"/>
    <w:semiHidden/>
    <w:rsid w:val="00B731DB"/>
    <w:rPr>
      <w:rFonts w:ascii="Arial" w:eastAsia="Times New Roman" w:hAnsi="Arial" w:cs="Arial"/>
      <w:color w:val="F58426"/>
      <w:sz w:val="32"/>
      <w:lang w:val="en-AU"/>
    </w:rPr>
  </w:style>
  <w:style w:type="paragraph" w:customStyle="1" w:styleId="Bullet">
    <w:name w:val="_Bullet"/>
    <w:link w:val="BulletChar"/>
    <w:qFormat/>
    <w:rsid w:val="00B731DB"/>
    <w:pPr>
      <w:numPr>
        <w:numId w:val="15"/>
      </w:numPr>
      <w:tabs>
        <w:tab w:val="left" w:pos="170"/>
      </w:tabs>
      <w:spacing w:after="113" w:line="220" w:lineRule="atLeast"/>
    </w:pPr>
    <w:rPr>
      <w:rFonts w:ascii="Arial" w:eastAsia="Times New Roman" w:hAnsi="Arial" w:cs="Arial"/>
      <w:sz w:val="18"/>
      <w:lang w:val="en-AU"/>
    </w:rPr>
  </w:style>
  <w:style w:type="character" w:customStyle="1" w:styleId="BulletChar">
    <w:name w:val="_Bullet Char"/>
    <w:link w:val="Bullet"/>
    <w:rsid w:val="00B731DB"/>
    <w:rPr>
      <w:rFonts w:ascii="Arial" w:eastAsia="Times New Roman" w:hAnsi="Arial" w:cs="Arial"/>
      <w:sz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Compliance\Swill%20Feeding\Ag%20Note-%20prohibited%20pig%20feed%20info%20for%20food%20outle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7E65B08-BEAB-4D48-8583-7815BC6FF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 Note- prohibited pig feed info for food outlets.dotx</Template>
  <TotalTime>0</TotalTime>
  <Pages>1</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2022-08-03T00:46:00Z</dcterms:created>
  <dcterms:modified xsi:type="dcterms:W3CDTF">2022-08-03T00:46:00Z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0a4df9-c942-4b09-b23a-6c1023f6de27_Enabled">
    <vt:lpwstr>true</vt:lpwstr>
  </property>
  <property fmtid="{D5CDD505-2E9C-101B-9397-08002B2CF9AE}" pid="3" name="MSIP_Label_d00a4df9-c942-4b09-b23a-6c1023f6de27_SetDate">
    <vt:lpwstr>2022-08-03T00:46:23Z</vt:lpwstr>
  </property>
  <property fmtid="{D5CDD505-2E9C-101B-9397-08002B2CF9AE}" pid="4" name="MSIP_Label_d00a4df9-c942-4b09-b23a-6c1023f6de27_Method">
    <vt:lpwstr>Privileged</vt:lpwstr>
  </property>
  <property fmtid="{D5CDD505-2E9C-101B-9397-08002B2CF9AE}" pid="5" name="MSIP_Label_d00a4df9-c942-4b09-b23a-6c1023f6de27_Name">
    <vt:lpwstr>Official (DJPR)</vt:lpwstr>
  </property>
  <property fmtid="{D5CDD505-2E9C-101B-9397-08002B2CF9AE}" pid="6" name="MSIP_Label_d00a4df9-c942-4b09-b23a-6c1023f6de27_SiteId">
    <vt:lpwstr>722ea0be-3e1c-4b11-ad6f-9401d6856e24</vt:lpwstr>
  </property>
  <property fmtid="{D5CDD505-2E9C-101B-9397-08002B2CF9AE}" pid="7" name="MSIP_Label_d00a4df9-c942-4b09-b23a-6c1023f6de27_ActionId">
    <vt:lpwstr>e408e63a-4d69-44c9-9bf9-53694d6c0f68</vt:lpwstr>
  </property>
  <property fmtid="{D5CDD505-2E9C-101B-9397-08002B2CF9AE}" pid="8" name="MSIP_Label_d00a4df9-c942-4b09-b23a-6c1023f6de27_ContentBits">
    <vt:lpwstr>3</vt:lpwstr>
  </property>
</Properties>
</file>