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1C145" w14:textId="7FDB7236" w:rsidR="00AD1260" w:rsidRDefault="0022495A" w:rsidP="0029453E">
      <w:pPr>
        <w:pStyle w:val="Agtitle"/>
      </w:pPr>
      <w:r>
        <w:t>swine</w:t>
      </w:r>
      <w:r w:rsidR="00C62638">
        <w:t xml:space="preserve"> </w:t>
      </w:r>
      <w:r>
        <w:t>compensation fund</w:t>
      </w:r>
    </w:p>
    <w:p w14:paraId="0593F02B" w14:textId="77777777" w:rsidR="007F5873" w:rsidRDefault="00FF394B" w:rsidP="00DF1FEE">
      <w:pPr>
        <w:pStyle w:val="Agsubtitle"/>
      </w:pPr>
      <w:r>
        <w:t xml:space="preserve">Committee update and </w:t>
      </w:r>
      <w:r w:rsidR="002F681E">
        <w:br/>
      </w:r>
      <w:r w:rsidR="0022495A">
        <w:t>Summary of projects</w:t>
      </w:r>
      <w:r w:rsidR="00637133">
        <w:t xml:space="preserve"> </w:t>
      </w:r>
    </w:p>
    <w:p w14:paraId="558C1F74" w14:textId="6B5E4C77" w:rsidR="00A915FA" w:rsidRPr="003C644E" w:rsidRDefault="00A915FA" w:rsidP="00A915FA">
      <w:pPr>
        <w:pStyle w:val="Ageditionanddate"/>
      </w:pPr>
      <w:r>
        <w:t>2022-2023</w:t>
      </w:r>
      <w:r w:rsidRPr="003C644E">
        <w:br/>
        <w:t>Issue</w:t>
      </w:r>
      <w:r>
        <w:t>d August 2023</w:t>
      </w:r>
    </w:p>
    <w:p w14:paraId="3B999C01" w14:textId="7B9F8A84" w:rsidR="00F14A5B" w:rsidRDefault="00F14A5B" w:rsidP="00DF1FEE">
      <w:pPr>
        <w:pStyle w:val="Agsubtitle"/>
      </w:pPr>
    </w:p>
    <w:p w14:paraId="7109DB5C" w14:textId="5D158B41" w:rsidR="00483509" w:rsidRDefault="005143B7" w:rsidP="00197FF0">
      <w:pPr>
        <w:pStyle w:val="Ageditionanddate"/>
        <w:sectPr w:rsidR="00483509" w:rsidSect="002620B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0" w:h="16840"/>
          <w:pgMar w:top="1560" w:right="720" w:bottom="1573" w:left="720" w:header="720" w:footer="720" w:gutter="0"/>
          <w:cols w:space="720"/>
          <w:noEndnote/>
          <w:titlePg/>
          <w:docGrid w:linePitch="326"/>
        </w:sectPr>
      </w:pPr>
      <w:r w:rsidRPr="003C644E">
        <w:br/>
      </w:r>
    </w:p>
    <w:p w14:paraId="02F9D556" w14:textId="67BD173A" w:rsidR="00484E34" w:rsidRDefault="00484E34" w:rsidP="00911AA7">
      <w:pPr>
        <w:pStyle w:val="Agheading1"/>
      </w:pPr>
      <w:r>
        <w:t>Overview</w:t>
      </w:r>
    </w:p>
    <w:p w14:paraId="6EE750B1" w14:textId="6579CD54" w:rsidR="00483509" w:rsidRDefault="732CC803" w:rsidP="00C106C1">
      <w:pPr>
        <w:pStyle w:val="Agbodycopy"/>
      </w:pPr>
      <w:r>
        <w:t xml:space="preserve">Victoria's Swine Compensation Fund </w:t>
      </w:r>
      <w:r w:rsidR="000F26A9">
        <w:t xml:space="preserve">(SCF) </w:t>
      </w:r>
      <w:r>
        <w:t xml:space="preserve">is established under the </w:t>
      </w:r>
      <w:r w:rsidRPr="55EFDEAA">
        <w:rPr>
          <w:i/>
          <w:iCs/>
        </w:rPr>
        <w:t>Livestock Disease Control Act 1994.</w:t>
      </w:r>
      <w:r>
        <w:t xml:space="preserve"> </w:t>
      </w:r>
    </w:p>
    <w:p w14:paraId="1BF3C33F" w14:textId="0205BEC6" w:rsidR="0022495A" w:rsidRPr="0022495A" w:rsidRDefault="0022495A" w:rsidP="00C106C1">
      <w:pPr>
        <w:pStyle w:val="Agbodycopy"/>
      </w:pPr>
      <w:r w:rsidRPr="0022495A">
        <w:t>The fund collects</w:t>
      </w:r>
      <w:r w:rsidR="00C106C1">
        <w:rPr>
          <w:b/>
          <w:caps/>
        </w:rPr>
        <w:t xml:space="preserve"> </w:t>
      </w:r>
      <w:r w:rsidRPr="0022495A">
        <w:t xml:space="preserve">livestock duties paid on the sale of pigs or the carcasses of pigs under the </w:t>
      </w:r>
      <w:r w:rsidRPr="007B1BC8">
        <w:rPr>
          <w:i/>
          <w:iCs/>
        </w:rPr>
        <w:t>Duties Act 2000</w:t>
      </w:r>
      <w:r w:rsidRPr="0022495A">
        <w:t>.</w:t>
      </w:r>
      <w:r w:rsidR="00C62638">
        <w:t xml:space="preserve"> </w:t>
      </w:r>
      <w:r w:rsidRPr="0022495A">
        <w:t xml:space="preserve">The </w:t>
      </w:r>
      <w:r w:rsidR="00487EE3" w:rsidRPr="0022495A">
        <w:t xml:space="preserve">Swine Compensation Fund </w:t>
      </w:r>
      <w:r w:rsidRPr="0022495A">
        <w:t>receives approximately $0.16 for each pig or each carcass sold.</w:t>
      </w:r>
    </w:p>
    <w:p w14:paraId="2442F4A7" w14:textId="7AC3730A" w:rsidR="0022495A" w:rsidRPr="0022495A" w:rsidRDefault="0022495A" w:rsidP="00C106C1">
      <w:pPr>
        <w:pStyle w:val="Agbodycopy"/>
      </w:pPr>
      <w:r w:rsidRPr="0022495A">
        <w:t xml:space="preserve">Money in the Fund may be invested in any manner in which money may be invested under the </w:t>
      </w:r>
      <w:r w:rsidRPr="00C106C1">
        <w:rPr>
          <w:i/>
          <w:iCs/>
        </w:rPr>
        <w:t>Trustee Act 1958</w:t>
      </w:r>
      <w:r w:rsidRPr="0022495A">
        <w:t xml:space="preserve"> or any other</w:t>
      </w:r>
      <w:r>
        <w:rPr>
          <w:b/>
          <w:caps/>
        </w:rPr>
        <w:t xml:space="preserve"> </w:t>
      </w:r>
      <w:r w:rsidRPr="0022495A">
        <w:t>manner that the appropriate Minister approves.</w:t>
      </w:r>
    </w:p>
    <w:p w14:paraId="71327730" w14:textId="0F153A9E" w:rsidR="0022495A" w:rsidRDefault="0022495A" w:rsidP="00C106C1">
      <w:pPr>
        <w:pStyle w:val="Agbodycopy"/>
        <w:rPr>
          <w:b/>
          <w:caps/>
        </w:rPr>
      </w:pPr>
      <w:r w:rsidRPr="0022495A">
        <w:t>The Minister for Agriculture must not make a payment from the fund unless the Minister has considered any relevant</w:t>
      </w:r>
      <w:r>
        <w:rPr>
          <w:b/>
          <w:caps/>
        </w:rPr>
        <w:t xml:space="preserve"> </w:t>
      </w:r>
      <w:r w:rsidRPr="0022495A">
        <w:t>recommendations from the Swine Industry Projects Advisory Committee (SIPAC).</w:t>
      </w:r>
    </w:p>
    <w:p w14:paraId="4EA6DD31" w14:textId="44C89BB8" w:rsidR="004F71DB" w:rsidRPr="00523D83" w:rsidRDefault="0022495A" w:rsidP="00911AA7">
      <w:pPr>
        <w:pStyle w:val="Heading1"/>
      </w:pPr>
      <w:r>
        <w:t>Membership</w:t>
      </w:r>
    </w:p>
    <w:p w14:paraId="3974F9A2" w14:textId="1F359647" w:rsidR="7F30D40C" w:rsidRDefault="00A744A0" w:rsidP="00D26445">
      <w:pPr>
        <w:pStyle w:val="Agbodycopy"/>
        <w:ind w:right="-172"/>
      </w:pPr>
      <w:r>
        <w:t xml:space="preserve">The Minister for Agriculture appoints the </w:t>
      </w:r>
      <w:r w:rsidR="00E14C17">
        <w:t>C</w:t>
      </w:r>
      <w:r w:rsidR="005F0433">
        <w:t xml:space="preserve">hair and </w:t>
      </w:r>
      <w:r>
        <w:t>members</w:t>
      </w:r>
      <w:r w:rsidR="003530CD">
        <w:t xml:space="preserve"> of the SIPAC under the </w:t>
      </w:r>
      <w:r w:rsidR="003530CD" w:rsidRPr="00C106C1">
        <w:rPr>
          <w:i/>
          <w:iCs/>
        </w:rPr>
        <w:t>Livestock Disease Control Act 1994.</w:t>
      </w:r>
      <w:r w:rsidR="003530CD">
        <w:rPr>
          <w:i/>
          <w:iCs/>
        </w:rPr>
        <w:t xml:space="preserve"> </w:t>
      </w:r>
    </w:p>
    <w:p w14:paraId="03AC6AC0" w14:textId="444F0624" w:rsidR="0078032F" w:rsidRDefault="0078032F" w:rsidP="00D26445">
      <w:pPr>
        <w:pStyle w:val="Heading2"/>
        <w:ind w:right="-313"/>
      </w:pPr>
      <w:r>
        <w:t>Selection process changes</w:t>
      </w:r>
    </w:p>
    <w:p w14:paraId="1120E878" w14:textId="01396965" w:rsidR="0078032F" w:rsidRDefault="00CC0D4D" w:rsidP="0078032F">
      <w:pPr>
        <w:pStyle w:val="Agbodycopy"/>
      </w:pPr>
      <w:r>
        <w:t>From October 2022, c</w:t>
      </w:r>
      <w:r w:rsidR="0078032F">
        <w:t xml:space="preserve">hanges </w:t>
      </w:r>
      <w:r>
        <w:t xml:space="preserve">were made to </w:t>
      </w:r>
      <w:r w:rsidR="0078032F">
        <w:t xml:space="preserve">the </w:t>
      </w:r>
      <w:r w:rsidR="0078032F" w:rsidRPr="002648F5">
        <w:rPr>
          <w:i/>
          <w:iCs/>
        </w:rPr>
        <w:t>Livestock Disease Control Act 1994</w:t>
      </w:r>
      <w:r w:rsidR="0078032F">
        <w:rPr>
          <w:i/>
          <w:iCs/>
        </w:rPr>
        <w:t xml:space="preserve">., </w:t>
      </w:r>
      <w:r w:rsidR="00760A96" w:rsidRPr="00760A96">
        <w:t>to</w:t>
      </w:r>
      <w:r w:rsidR="00760A96">
        <w:rPr>
          <w:i/>
          <w:iCs/>
        </w:rPr>
        <w:t xml:space="preserve"> </w:t>
      </w:r>
      <w:r w:rsidR="0078032F" w:rsidRPr="00793495">
        <w:t xml:space="preserve">allow for a maximum of </w:t>
      </w:r>
      <w:r w:rsidR="000D0F77">
        <w:t xml:space="preserve">nine </w:t>
      </w:r>
      <w:r w:rsidR="007470E1">
        <w:t>(</w:t>
      </w:r>
      <w:r w:rsidR="0078032F" w:rsidRPr="00793495">
        <w:t>9</w:t>
      </w:r>
      <w:r w:rsidR="007470E1">
        <w:t>)</w:t>
      </w:r>
      <w:r w:rsidR="0078032F" w:rsidRPr="00793495">
        <w:t xml:space="preserve"> members</w:t>
      </w:r>
      <w:r w:rsidR="0078032F">
        <w:t xml:space="preserve"> appointed by the Minister</w:t>
      </w:r>
      <w:r>
        <w:t xml:space="preserve"> </w:t>
      </w:r>
      <w:r w:rsidR="00C17F1F">
        <w:t xml:space="preserve">for Agriculture </w:t>
      </w:r>
      <w:r>
        <w:t>based on skills and experience</w:t>
      </w:r>
      <w:r w:rsidR="004066A0">
        <w:t>.</w:t>
      </w:r>
    </w:p>
    <w:p w14:paraId="36830C6D" w14:textId="7B4C01D8" w:rsidR="0078032F" w:rsidRPr="008240D2" w:rsidRDefault="0078032F" w:rsidP="0078032F">
      <w:pPr>
        <w:pStyle w:val="Agbodycopy"/>
      </w:pPr>
      <w:r w:rsidRPr="008240D2">
        <w:t xml:space="preserve">All future appointments </w:t>
      </w:r>
      <w:r w:rsidR="00CC0D4D">
        <w:t xml:space="preserve">will </w:t>
      </w:r>
      <w:r w:rsidRPr="008240D2">
        <w:t>be appointed by the Minister for Agriculture after considering recommendations from the Secretary and having regard to each appointee’s experience in one or more of the following areas:</w:t>
      </w:r>
    </w:p>
    <w:p w14:paraId="5C807A5A" w14:textId="2DEFA951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the pig and pork and allied industries</w:t>
      </w:r>
    </w:p>
    <w:p w14:paraId="47E2B6D8" w14:textId="77777777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biosecurity or market access</w:t>
      </w:r>
    </w:p>
    <w:p w14:paraId="5F8D68BD" w14:textId="77777777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quality assurance and food safety</w:t>
      </w:r>
    </w:p>
    <w:p w14:paraId="4EF8068E" w14:textId="77777777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finance, legal practice, or business</w:t>
      </w:r>
    </w:p>
    <w:p w14:paraId="1C206502" w14:textId="77777777" w:rsidR="0078032F" w:rsidRDefault="0078032F" w:rsidP="0078032F">
      <w:pPr>
        <w:pStyle w:val="Agbodycopy"/>
        <w:spacing w:after="0" w:line="240" w:lineRule="auto"/>
        <w:ind w:firstLine="720"/>
      </w:pPr>
      <w:r>
        <w:t>management</w:t>
      </w:r>
    </w:p>
    <w:p w14:paraId="21CFB507" w14:textId="77777777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agricultural, animal or veterinary science</w:t>
      </w:r>
    </w:p>
    <w:p w14:paraId="386082F8" w14:textId="5E3F46FD" w:rsidR="0078032F" w:rsidRDefault="0078032F" w:rsidP="0078032F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>
        <w:t>public policy</w:t>
      </w:r>
    </w:p>
    <w:p w14:paraId="2AFEEEEE" w14:textId="743C3902" w:rsidR="0078032F" w:rsidRDefault="0078032F" w:rsidP="00EA2222">
      <w:pPr>
        <w:pStyle w:val="Agbodycopy"/>
        <w:numPr>
          <w:ilvl w:val="0"/>
          <w:numId w:val="6"/>
        </w:numPr>
        <w:spacing w:after="0" w:line="240" w:lineRule="auto"/>
        <w:ind w:left="0" w:firstLine="0"/>
      </w:pPr>
      <w:r w:rsidRPr="007732D2">
        <w:t>any other area the Minister considers relevant</w:t>
      </w:r>
      <w:r>
        <w:t xml:space="preserve"> </w:t>
      </w:r>
      <w:r w:rsidR="00EA2222">
        <w:tab/>
      </w:r>
      <w:r w:rsidRPr="007732D2">
        <w:t>to the functions of the Committee</w:t>
      </w:r>
    </w:p>
    <w:p w14:paraId="211E9A3D" w14:textId="77777777" w:rsidR="00C2558D" w:rsidRPr="003C644E" w:rsidRDefault="00C2558D" w:rsidP="00C2558D">
      <w:pPr>
        <w:pStyle w:val="Heading2"/>
      </w:pPr>
      <w:r>
        <w:t>Current membership</w:t>
      </w:r>
    </w:p>
    <w:p w14:paraId="0DF2FBA1" w14:textId="1852EB3A" w:rsidR="00C17F1F" w:rsidRDefault="00C17F1F" w:rsidP="00D26445">
      <w:pPr>
        <w:pStyle w:val="Agbodycopy"/>
      </w:pPr>
      <w:r w:rsidRPr="008240D2">
        <w:t xml:space="preserve">The current membership was appointed on the nomination of the Victorian Farmers Federation (VFF) and the </w:t>
      </w:r>
      <w:r>
        <w:t xml:space="preserve">former </w:t>
      </w:r>
      <w:r w:rsidRPr="008240D2">
        <w:t>Department of Jobs, Precincts and Regions (DJPR)</w:t>
      </w:r>
      <w:r w:rsidR="00384380">
        <w:t>:</w:t>
      </w:r>
    </w:p>
    <w:p w14:paraId="2E0FE73C" w14:textId="526D523E" w:rsidR="00C2558D" w:rsidRPr="00E53FFE" w:rsidRDefault="007223EE" w:rsidP="00C2558D">
      <w:pPr>
        <w:pStyle w:val="ListParagraph"/>
      </w:pPr>
      <w:r>
        <w:t>C</w:t>
      </w:r>
      <w:r w:rsidR="00C2558D">
        <w:t>hair</w:t>
      </w:r>
      <w:r>
        <w:t xml:space="preserve"> - currently vacant</w:t>
      </w:r>
    </w:p>
    <w:p w14:paraId="3326B0CE" w14:textId="7A86DE34" w:rsidR="00C2558D" w:rsidRPr="00E53FFE" w:rsidRDefault="00C2558D" w:rsidP="00C2558D">
      <w:pPr>
        <w:pStyle w:val="ListParagraph"/>
      </w:pPr>
      <w:r w:rsidRPr="00E53FFE">
        <w:t>Mr Tim Kingma –</w:t>
      </w:r>
      <w:r w:rsidR="00C8225D">
        <w:t xml:space="preserve"> </w:t>
      </w:r>
      <w:r>
        <w:t xml:space="preserve">member – previously nominated by the VFF (term expires </w:t>
      </w:r>
      <w:r w:rsidR="00F57A51">
        <w:t>14 November 2024</w:t>
      </w:r>
      <w:r>
        <w:t>)</w:t>
      </w:r>
    </w:p>
    <w:p w14:paraId="5460BD42" w14:textId="65D2F4A9" w:rsidR="00D66A56" w:rsidRPr="00D26445" w:rsidRDefault="00C2558D" w:rsidP="00C2558D">
      <w:pPr>
        <w:pStyle w:val="ListParagraph"/>
        <w:rPr>
          <w:b/>
          <w:caps/>
        </w:rPr>
      </w:pPr>
      <w:r w:rsidRPr="00E53FFE">
        <w:t>Ms Cherie Collins –</w:t>
      </w:r>
      <w:r w:rsidR="002F6E50">
        <w:t xml:space="preserve"> </w:t>
      </w:r>
      <w:r>
        <w:t xml:space="preserve">member – previously nominated by the VFF (term expires  </w:t>
      </w:r>
      <w:r w:rsidR="00F57A51">
        <w:t>14 November 2024</w:t>
      </w:r>
      <w:r>
        <w:t>)</w:t>
      </w:r>
    </w:p>
    <w:p w14:paraId="6E5997AA" w14:textId="60612BA1" w:rsidR="00C2558D" w:rsidRPr="0036165D" w:rsidRDefault="00C2558D" w:rsidP="00C2558D">
      <w:pPr>
        <w:pStyle w:val="ListParagraph"/>
        <w:rPr>
          <w:b/>
          <w:caps/>
        </w:rPr>
      </w:pPr>
      <w:r>
        <w:t>Mr Rob Bayley –member – previously nominated by the VFF (</w:t>
      </w:r>
      <w:r w:rsidR="00EC40F1">
        <w:t xml:space="preserve">term expires </w:t>
      </w:r>
      <w:r w:rsidR="00F57A51">
        <w:t>14 November 2024</w:t>
      </w:r>
      <w:r>
        <w:t>)</w:t>
      </w:r>
    </w:p>
    <w:p w14:paraId="7E1C43DF" w14:textId="77777777" w:rsidR="00C2558D" w:rsidRDefault="00C2558D" w:rsidP="00C2558D">
      <w:pPr>
        <w:pStyle w:val="Heading2"/>
      </w:pPr>
      <w:r>
        <w:t>Membership changes</w:t>
      </w:r>
    </w:p>
    <w:p w14:paraId="2DA6CCAE" w14:textId="77777777" w:rsidR="00D66A56" w:rsidRDefault="00C2558D" w:rsidP="00C2558D">
      <w:r>
        <w:t xml:space="preserve">The current membership was appointed in 2021. </w:t>
      </w:r>
    </w:p>
    <w:p w14:paraId="1D64D09A" w14:textId="31A3AEA4" w:rsidR="00C2558D" w:rsidRDefault="00C2558D" w:rsidP="00C2558D">
      <w:r>
        <w:t xml:space="preserve">Effective from </w:t>
      </w:r>
      <w:r w:rsidR="001E1711">
        <w:t>21 October 2022</w:t>
      </w:r>
      <w:r>
        <w:t xml:space="preserve">, Ms Anja George resigned as the previously DJPR nominated member and effective 31 March 2023, Mr Mark Byatt resigned as </w:t>
      </w:r>
      <w:r w:rsidR="00D65A70">
        <w:t>C</w:t>
      </w:r>
      <w:r>
        <w:t>hair</w:t>
      </w:r>
      <w:r w:rsidRPr="007C383C">
        <w:t xml:space="preserve"> </w:t>
      </w:r>
      <w:r w:rsidR="005C4C17">
        <w:t>(</w:t>
      </w:r>
      <w:r>
        <w:t xml:space="preserve">previously DJPR nominated </w:t>
      </w:r>
      <w:r w:rsidR="005C4C17">
        <w:t>member</w:t>
      </w:r>
      <w:r>
        <w:t>)</w:t>
      </w:r>
      <w:r w:rsidR="00B0213C">
        <w:t>, given conflicting priorities.</w:t>
      </w:r>
    </w:p>
    <w:p w14:paraId="4B5A2D64" w14:textId="642F9BC5" w:rsidR="000B453B" w:rsidRDefault="00C2558D" w:rsidP="00242C1A">
      <w:r>
        <w:t xml:space="preserve">An appointment process is underway for the role of </w:t>
      </w:r>
      <w:r w:rsidR="00654733">
        <w:t>C</w:t>
      </w:r>
      <w:r>
        <w:t>hair and two additional committee members.</w:t>
      </w:r>
      <w:r w:rsidR="00242C1A">
        <w:t xml:space="preserve"> </w:t>
      </w:r>
      <w:r w:rsidR="00242C1A">
        <w:tab/>
      </w:r>
      <w:r w:rsidR="007F5DDB">
        <w:t xml:space="preserve">      </w:t>
      </w:r>
      <w:r w:rsidR="000B453B">
        <w:t xml:space="preserve">The SIPAC currently does not meet quorum however the three members are engaging with Agriculture Victoria to progress work plan items where possible. </w:t>
      </w:r>
    </w:p>
    <w:p w14:paraId="64F684BC" w14:textId="1A28F47A" w:rsidR="0022495A" w:rsidRDefault="0022495A" w:rsidP="00C2558D">
      <w:pPr>
        <w:pStyle w:val="Heading1"/>
      </w:pPr>
      <w:r>
        <w:lastRenderedPageBreak/>
        <w:t xml:space="preserve">Funding </w:t>
      </w:r>
      <w:r w:rsidRPr="00911AA7">
        <w:t>rounds</w:t>
      </w:r>
    </w:p>
    <w:p w14:paraId="4749A9D1" w14:textId="38895404" w:rsidR="00AC7327" w:rsidRDefault="381524E2" w:rsidP="00AC7327">
      <w:pPr>
        <w:pStyle w:val="Agbodycopy"/>
      </w:pPr>
      <w:r>
        <w:t>S</w:t>
      </w:r>
      <w:r w:rsidR="44A046B1">
        <w:t xml:space="preserve">ince the last </w:t>
      </w:r>
      <w:r w:rsidR="44A046B1" w:rsidRPr="00346F91">
        <w:t>report of 15 June 2021,</w:t>
      </w:r>
      <w:r w:rsidR="44A046B1">
        <w:t xml:space="preserve"> the </w:t>
      </w:r>
      <w:r w:rsidR="5D25615D">
        <w:t>Swine Compensation Fund has been a part of the following Livestock Biosecurity Funds Grant Program</w:t>
      </w:r>
      <w:r w:rsidR="008C223C">
        <w:t xml:space="preserve"> rounds</w:t>
      </w:r>
      <w:r w:rsidR="5D25615D">
        <w:t>:</w:t>
      </w:r>
      <w:r w:rsidR="4631C1D3">
        <w:t xml:space="preserve"> </w:t>
      </w:r>
    </w:p>
    <w:p w14:paraId="2080FC32" w14:textId="3ADCB30C" w:rsidR="0022495A" w:rsidRDefault="0022495A" w:rsidP="00CD27C6">
      <w:pPr>
        <w:pStyle w:val="Heading2"/>
      </w:pPr>
      <w:r>
        <w:t>2022 E</w:t>
      </w:r>
      <w:r w:rsidR="00E47BCC">
        <w:t xml:space="preserve">mergency </w:t>
      </w:r>
      <w:r>
        <w:t>A</w:t>
      </w:r>
      <w:r w:rsidR="00E47BCC">
        <w:t xml:space="preserve">niMAL </w:t>
      </w:r>
      <w:r>
        <w:t>D</w:t>
      </w:r>
      <w:r w:rsidR="00E47BCC">
        <w:t>isease</w:t>
      </w:r>
      <w:r>
        <w:t xml:space="preserve"> targeted funding round</w:t>
      </w:r>
    </w:p>
    <w:p w14:paraId="392ECD1F" w14:textId="544780DB" w:rsidR="0027430D" w:rsidRDefault="00A72206" w:rsidP="0022495A">
      <w:bookmarkStart w:id="0" w:name="_Hlk139538149"/>
      <w:r>
        <w:t xml:space="preserve">In June 2022, </w:t>
      </w:r>
      <w:r w:rsidR="00AC547F" w:rsidRPr="003448BF">
        <w:t xml:space="preserve">SIPAC </w:t>
      </w:r>
      <w:bookmarkEnd w:id="0"/>
      <w:r w:rsidR="00AC547F" w:rsidRPr="003448BF">
        <w:t>agreed to participate in a joint targeted funding</w:t>
      </w:r>
      <w:r w:rsidR="00691AD9" w:rsidRPr="003448BF">
        <w:t xml:space="preserve"> round</w:t>
      </w:r>
      <w:r w:rsidR="00AC547F" w:rsidRPr="003448BF">
        <w:t xml:space="preserve">, together with the </w:t>
      </w:r>
      <w:r w:rsidR="00F3361C">
        <w:t>C</w:t>
      </w:r>
      <w:r w:rsidR="00AC547F" w:rsidRPr="003448BF">
        <w:t xml:space="preserve">attle and </w:t>
      </w:r>
      <w:r w:rsidR="00411060">
        <w:t>S</w:t>
      </w:r>
      <w:r w:rsidR="00AC547F" w:rsidRPr="003448BF">
        <w:t xml:space="preserve">heep and </w:t>
      </w:r>
      <w:r w:rsidR="00411060">
        <w:t>G</w:t>
      </w:r>
      <w:r w:rsidR="00AC547F" w:rsidRPr="003448BF">
        <w:t xml:space="preserve">oat livestock </w:t>
      </w:r>
      <w:r w:rsidR="00B86640">
        <w:t xml:space="preserve">advisory </w:t>
      </w:r>
      <w:r w:rsidR="00AC547F" w:rsidRPr="003448BF">
        <w:t>committees</w:t>
      </w:r>
      <w:r w:rsidR="0027430D">
        <w:t xml:space="preserve">. </w:t>
      </w:r>
    </w:p>
    <w:p w14:paraId="72F7BA7E" w14:textId="7552D292" w:rsidR="00387A32" w:rsidRDefault="0027430D" w:rsidP="0022495A">
      <w:r>
        <w:t>The three committees identified</w:t>
      </w:r>
      <w:r w:rsidR="00AC547F" w:rsidRPr="003448BF">
        <w:t xml:space="preserve"> </w:t>
      </w:r>
      <w:r w:rsidR="00C50CAD">
        <w:t>a gap in</w:t>
      </w:r>
      <w:r w:rsidR="00AC547F" w:rsidRPr="003448BF">
        <w:t xml:space="preserve"> emergency preparedness in</w:t>
      </w:r>
      <w:r w:rsidR="003C1DC1">
        <w:t xml:space="preserve"> t</w:t>
      </w:r>
      <w:r w:rsidR="00AF103E">
        <w:t>he</w:t>
      </w:r>
      <w:r w:rsidR="00AC547F" w:rsidRPr="003448BF">
        <w:t xml:space="preserve"> projects funded by the </w:t>
      </w:r>
      <w:r w:rsidR="00CD27C6" w:rsidRPr="003448BF">
        <w:t xml:space="preserve">Livestock Biosecurity </w:t>
      </w:r>
      <w:r w:rsidR="0035069C" w:rsidRPr="003448BF">
        <w:t>F</w:t>
      </w:r>
      <w:r w:rsidR="00CD27C6" w:rsidRPr="003448BF">
        <w:t xml:space="preserve">und </w:t>
      </w:r>
      <w:r w:rsidR="00212C02">
        <w:t>given</w:t>
      </w:r>
      <w:r w:rsidR="00CD27C6" w:rsidRPr="003448BF">
        <w:t xml:space="preserve"> </w:t>
      </w:r>
      <w:r w:rsidR="00AC547F" w:rsidRPr="003448BF">
        <w:t>the outbreaks of L</w:t>
      </w:r>
      <w:r w:rsidR="003C1DC1">
        <w:t>umpy Skin Disease and Foot and Mouth Disease</w:t>
      </w:r>
      <w:r w:rsidR="005B472B">
        <w:t xml:space="preserve"> </w:t>
      </w:r>
      <w:r w:rsidR="00AC547F" w:rsidRPr="003448BF">
        <w:t>in Indonesia</w:t>
      </w:r>
      <w:r w:rsidR="00C26462" w:rsidRPr="003448BF">
        <w:t>.</w:t>
      </w:r>
      <w:r w:rsidR="00C26462">
        <w:t xml:space="preserve"> </w:t>
      </w:r>
    </w:p>
    <w:p w14:paraId="710DED30" w14:textId="6460DC7E" w:rsidR="003F21A2" w:rsidRDefault="00C26462" w:rsidP="0022495A">
      <w:r>
        <w:t xml:space="preserve">Invitations were sought from </w:t>
      </w:r>
      <w:r w:rsidR="003A208A">
        <w:t>Agriculture Vict</w:t>
      </w:r>
      <w:r w:rsidR="005F7450">
        <w:t>oria</w:t>
      </w:r>
      <w:r>
        <w:t xml:space="preserve">, with </w:t>
      </w:r>
      <w:r w:rsidR="00102161">
        <w:t xml:space="preserve">two </w:t>
      </w:r>
      <w:r>
        <w:t xml:space="preserve">successful </w:t>
      </w:r>
      <w:r w:rsidR="00102161">
        <w:t>p</w:t>
      </w:r>
      <w:r w:rsidR="003F21A2">
        <w:t>rojects</w:t>
      </w:r>
      <w:r w:rsidR="00102161">
        <w:t xml:space="preserve"> recommended by the SIPAC and approved by the Minister</w:t>
      </w:r>
      <w:r w:rsidR="00C83497">
        <w:t xml:space="preserve"> for Agriculture</w:t>
      </w:r>
      <w:r w:rsidR="00124E05">
        <w:t>:</w:t>
      </w:r>
    </w:p>
    <w:p w14:paraId="4C2E96B3" w14:textId="41172785" w:rsidR="00C33AEF" w:rsidRPr="00C33AEF" w:rsidRDefault="6B12A8B3" w:rsidP="00923243">
      <w:pPr>
        <w:pStyle w:val="ListParagraph"/>
      </w:pPr>
      <w:r>
        <w:t>Strategic holding facilities for use during a livestock standstill</w:t>
      </w:r>
      <w:r w:rsidR="0136D56D">
        <w:t xml:space="preserve"> (</w:t>
      </w:r>
      <w:r w:rsidR="00FF101E">
        <w:t>Biosecurity Victoria</w:t>
      </w:r>
      <w:r w:rsidR="00387A32">
        <w:t>,</w:t>
      </w:r>
      <w:r w:rsidR="00A96D28">
        <w:t xml:space="preserve"> DEECA</w:t>
      </w:r>
      <w:r w:rsidR="0136D56D">
        <w:t>)</w:t>
      </w:r>
      <w:r w:rsidR="00057315">
        <w:t>.</w:t>
      </w:r>
    </w:p>
    <w:p w14:paraId="716EDB45" w14:textId="59B59F57" w:rsidR="000661A1" w:rsidRPr="00CD2F9A" w:rsidRDefault="6B12A8B3" w:rsidP="00E85990">
      <w:pPr>
        <w:pStyle w:val="ListParagraph"/>
        <w:rPr>
          <w:b/>
          <w:caps/>
        </w:rPr>
      </w:pPr>
      <w:r>
        <w:t xml:space="preserve">On farm disposal tool </w:t>
      </w:r>
      <w:r w:rsidR="0136D56D">
        <w:t>(</w:t>
      </w:r>
      <w:r w:rsidR="003571CB">
        <w:t>Biosecurity Victoria</w:t>
      </w:r>
      <w:r w:rsidR="00A96D28">
        <w:t>, DEECA</w:t>
      </w:r>
      <w:r w:rsidR="0136D56D">
        <w:t>)</w:t>
      </w:r>
      <w:r w:rsidR="00057315">
        <w:t>.</w:t>
      </w:r>
    </w:p>
    <w:p w14:paraId="1D80E668" w14:textId="77777777" w:rsidR="000844FF" w:rsidRDefault="000844FF" w:rsidP="000844FF">
      <w:pPr>
        <w:pStyle w:val="Heading2"/>
      </w:pPr>
      <w:r>
        <w:t>2022 funding round</w:t>
      </w:r>
    </w:p>
    <w:p w14:paraId="7513E45E" w14:textId="506BA3FC" w:rsidR="000844FF" w:rsidRDefault="000844FF" w:rsidP="000844FF">
      <w:r>
        <w:t xml:space="preserve">The 2022 Livestock Biosecurity Funds Grant </w:t>
      </w:r>
      <w:r w:rsidRPr="00456651">
        <w:t>Program was open from 27 October to 23 December 2022</w:t>
      </w:r>
      <w:r>
        <w:t xml:space="preserve">. </w:t>
      </w:r>
    </w:p>
    <w:p w14:paraId="172CDA05" w14:textId="77777777" w:rsidR="000844FF" w:rsidRDefault="000844FF" w:rsidP="000844FF">
      <w:r>
        <w:t>The SIPAC assessed six applications for this funding round and recommended three projects to the Minister for Agriculture for approval on 31 March 2023:</w:t>
      </w:r>
    </w:p>
    <w:p w14:paraId="2EB4ACA3" w14:textId="77777777" w:rsidR="000844FF" w:rsidRDefault="000844FF" w:rsidP="000844FF">
      <w:pPr>
        <w:pStyle w:val="ListParagraph"/>
      </w:pPr>
      <w:r w:rsidRPr="6BC9DD86">
        <w:rPr>
          <w:rFonts w:eastAsia="Calibri"/>
          <w:color w:val="000000" w:themeColor="text1"/>
        </w:rPr>
        <w:t>Sustainable control of parasites in Victorian pigs (</w:t>
      </w:r>
      <w:r>
        <w:rPr>
          <w:rFonts w:eastAsia="Calibri"/>
          <w:color w:val="000000" w:themeColor="text1"/>
        </w:rPr>
        <w:t>University of Melbourne – Werribee Vet Clinic)</w:t>
      </w:r>
    </w:p>
    <w:p w14:paraId="644FB33E" w14:textId="77777777" w:rsidR="000844FF" w:rsidRDefault="000844FF" w:rsidP="000844FF">
      <w:pPr>
        <w:pStyle w:val="ListParagraph"/>
      </w:pPr>
      <w:r w:rsidRPr="005C03E7">
        <w:t>Victorian Significant Disease Investigation (SDI) Program</w:t>
      </w:r>
      <w:r>
        <w:t xml:space="preserve"> (Biosecurity Victoria, DEECA)</w:t>
      </w:r>
    </w:p>
    <w:p w14:paraId="609C3D0B" w14:textId="77777777" w:rsidR="000844FF" w:rsidRDefault="000844FF" w:rsidP="000844FF">
      <w:pPr>
        <w:pStyle w:val="ListParagraph"/>
      </w:pPr>
      <w:r w:rsidRPr="00EC6AAA">
        <w:t>Online 'Pathology of the Pig' Resource</w:t>
      </w:r>
      <w:r>
        <w:t xml:space="preserve"> (Biosecurity Victoria, DEECA)</w:t>
      </w:r>
    </w:p>
    <w:p w14:paraId="64DEC1EF" w14:textId="77777777" w:rsidR="000844FF" w:rsidRDefault="000844FF" w:rsidP="000844FF">
      <w:r>
        <w:t>The Minister approved these projects on 2 June 2023.</w:t>
      </w:r>
    </w:p>
    <w:p w14:paraId="084AA28F" w14:textId="77777777" w:rsidR="005967AE" w:rsidRDefault="005967AE" w:rsidP="000844FF"/>
    <w:p w14:paraId="3A4A9192" w14:textId="77777777" w:rsidR="005967AE" w:rsidRDefault="005967AE" w:rsidP="000844FF"/>
    <w:p w14:paraId="52A68713" w14:textId="77777777" w:rsidR="005967AE" w:rsidRDefault="005967AE" w:rsidP="000844FF"/>
    <w:p w14:paraId="1EAD5BA0" w14:textId="77777777" w:rsidR="005967AE" w:rsidRDefault="005967AE" w:rsidP="000844FF"/>
    <w:p w14:paraId="4EA3F6F4" w14:textId="77777777" w:rsidR="005967AE" w:rsidRDefault="005967AE" w:rsidP="000844FF"/>
    <w:p w14:paraId="760321EE" w14:textId="77777777" w:rsidR="005967AE" w:rsidRDefault="005967AE" w:rsidP="005967AE">
      <w:pPr>
        <w:pStyle w:val="Heading1"/>
      </w:pPr>
      <w:r>
        <w:t>MACHINERY of GOVERNMENT changes</w:t>
      </w:r>
    </w:p>
    <w:p w14:paraId="7139A8EF" w14:textId="77777777" w:rsidR="005967AE" w:rsidRDefault="005967AE" w:rsidP="005967AE">
      <w:r>
        <w:t xml:space="preserve">As of 1 January 2023, Agriculture Victoria transitioned from the previous </w:t>
      </w:r>
      <w:r w:rsidRPr="008240D2">
        <w:t>Department of Jobs, Precincts and Regions</w:t>
      </w:r>
      <w:r>
        <w:t xml:space="preserve"> (DJPR) to the Department of Energy, Environment and Climate Action (DEECA). </w:t>
      </w:r>
    </w:p>
    <w:p w14:paraId="54BBD305" w14:textId="34066460" w:rsidR="00813748" w:rsidRDefault="005967AE" w:rsidP="00813748">
      <w:r>
        <w:t>Project recipients listed in this report reflect the current department which may be different from the department at the time of application</w:t>
      </w:r>
      <w:r w:rsidR="00A12F84">
        <w:t>.</w:t>
      </w:r>
    </w:p>
    <w:p w14:paraId="3DE3EC93" w14:textId="77777777" w:rsidR="00813748" w:rsidRDefault="00813748" w:rsidP="00813748"/>
    <w:p w14:paraId="5253E8F3" w14:textId="77777777" w:rsidR="00813748" w:rsidRDefault="00813748" w:rsidP="00813748"/>
    <w:p w14:paraId="02A5A325" w14:textId="77777777" w:rsidR="00813748" w:rsidRDefault="00813748" w:rsidP="00813748"/>
    <w:p w14:paraId="3CC97697" w14:textId="77777777" w:rsidR="00813748" w:rsidRDefault="00813748" w:rsidP="00813748"/>
    <w:p w14:paraId="05DA3BBD" w14:textId="77777777" w:rsidR="003A6D73" w:rsidRDefault="003A6D73" w:rsidP="00813748"/>
    <w:p w14:paraId="6AB63B2F" w14:textId="77777777" w:rsidR="003A6D73" w:rsidRDefault="003A6D73" w:rsidP="00813748"/>
    <w:p w14:paraId="1FDF8569" w14:textId="77777777" w:rsidR="003A6D73" w:rsidRDefault="003A6D73" w:rsidP="00813748"/>
    <w:p w14:paraId="4CC8E52B" w14:textId="77777777" w:rsidR="003A6D73" w:rsidRDefault="003A6D73" w:rsidP="00813748"/>
    <w:p w14:paraId="434571CE" w14:textId="77777777" w:rsidR="005967AE" w:rsidRDefault="005967AE" w:rsidP="00813748"/>
    <w:p w14:paraId="6D43BD7F" w14:textId="77777777" w:rsidR="005967AE" w:rsidRDefault="005967AE" w:rsidP="00813748"/>
    <w:p w14:paraId="1D5229B3" w14:textId="77777777" w:rsidR="005967AE" w:rsidRDefault="005967AE" w:rsidP="00813748"/>
    <w:p w14:paraId="36BD8B3C" w14:textId="77777777" w:rsidR="005967AE" w:rsidRDefault="005967AE" w:rsidP="00813748"/>
    <w:p w14:paraId="3955C0D6" w14:textId="77777777" w:rsidR="005967AE" w:rsidRDefault="005967AE" w:rsidP="00813748"/>
    <w:p w14:paraId="4D6F7F03" w14:textId="77777777" w:rsidR="005967AE" w:rsidRDefault="005967AE" w:rsidP="00813748"/>
    <w:p w14:paraId="0A381A8E" w14:textId="77777777" w:rsidR="005967AE" w:rsidRDefault="005967AE" w:rsidP="00813748"/>
    <w:p w14:paraId="3907DA35" w14:textId="77777777" w:rsidR="003A6D73" w:rsidRDefault="003A6D73" w:rsidP="00813748"/>
    <w:p w14:paraId="167BE920" w14:textId="77777777" w:rsidR="003A6D73" w:rsidRDefault="003A6D73" w:rsidP="00813748"/>
    <w:p w14:paraId="655B6D42" w14:textId="77777777" w:rsidR="005967AE" w:rsidRDefault="005967AE" w:rsidP="00813748"/>
    <w:p w14:paraId="77D16F15" w14:textId="77777777" w:rsidR="005967AE" w:rsidRDefault="005967AE" w:rsidP="00813748"/>
    <w:p w14:paraId="5751D0E2" w14:textId="77777777" w:rsidR="005967AE" w:rsidRDefault="005967AE" w:rsidP="00813748"/>
    <w:p w14:paraId="343D6B20" w14:textId="77777777" w:rsidR="005967AE" w:rsidRDefault="005967AE" w:rsidP="00813748"/>
    <w:p w14:paraId="484A5543" w14:textId="77777777" w:rsidR="005967AE" w:rsidRDefault="005967AE" w:rsidP="00813748"/>
    <w:p w14:paraId="6F86462B" w14:textId="77777777" w:rsidR="005967AE" w:rsidRDefault="005967AE" w:rsidP="00813748"/>
    <w:p w14:paraId="7BDA5185" w14:textId="39D76421" w:rsidR="00483509" w:rsidRDefault="00483509" w:rsidP="002E456D">
      <w:pPr>
        <w:sectPr w:rsidR="00483509" w:rsidSect="00483509">
          <w:headerReference w:type="first" r:id="rId17"/>
          <w:type w:val="continuous"/>
          <w:pgSz w:w="11900" w:h="16840"/>
          <w:pgMar w:top="1543" w:right="720" w:bottom="1573" w:left="720" w:header="720" w:footer="720" w:gutter="0"/>
          <w:cols w:num="2" w:space="720"/>
          <w:noEndnote/>
          <w:titlePg/>
          <w:docGrid w:linePitch="326"/>
        </w:sectPr>
      </w:pPr>
    </w:p>
    <w:p w14:paraId="38AAD43D" w14:textId="77777777" w:rsidR="00F27CCA" w:rsidRDefault="00F27CCA" w:rsidP="00911AA7">
      <w:pPr>
        <w:pStyle w:val="Heading1"/>
      </w:pPr>
    </w:p>
    <w:p w14:paraId="16CF1B29" w14:textId="383544A9" w:rsidR="003309D4" w:rsidRDefault="00DC6D0A" w:rsidP="00911AA7">
      <w:pPr>
        <w:pStyle w:val="Heading1"/>
      </w:pPr>
      <w:r>
        <w:lastRenderedPageBreak/>
        <w:t>SUMMARY OF SCF PROJECTS</w:t>
      </w:r>
    </w:p>
    <w:p w14:paraId="63FC7742" w14:textId="628224F4" w:rsidR="0018711C" w:rsidRDefault="0018711C" w:rsidP="00CD27C6">
      <w:pPr>
        <w:pStyle w:val="Heading2"/>
      </w:pPr>
      <w:r>
        <w:t>Active</w:t>
      </w:r>
    </w:p>
    <w:p w14:paraId="6C9C2CEC" w14:textId="77777777" w:rsidR="00483509" w:rsidRDefault="00483509" w:rsidP="00A97FBE">
      <w:pPr>
        <w:rPr>
          <w:b/>
          <w:bCs/>
          <w:color w:val="FFFFFF" w:themeColor="background1"/>
        </w:rPr>
        <w:sectPr w:rsidR="00483509" w:rsidSect="00483509">
          <w:type w:val="continuous"/>
          <w:pgSz w:w="11900" w:h="16840"/>
          <w:pgMar w:top="1543" w:right="720" w:bottom="1573" w:left="720" w:header="720" w:footer="720" w:gutter="0"/>
          <w:cols w:space="720"/>
          <w:noEndnote/>
          <w:titlePg/>
          <w:docGrid w:linePitch="326"/>
        </w:sectPr>
      </w:pPr>
    </w:p>
    <w:tbl>
      <w:tblPr>
        <w:tblStyle w:val="TableGrid"/>
        <w:tblpPr w:leftFromText="180" w:rightFromText="180" w:vertAnchor="text" w:tblpY="1"/>
        <w:tblOverlap w:val="never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276"/>
        <w:gridCol w:w="1303"/>
        <w:gridCol w:w="3658"/>
      </w:tblGrid>
      <w:tr w:rsidR="002D5BAC" w14:paraId="6ACAAA4D" w14:textId="77777777" w:rsidTr="00241CFE">
        <w:trPr>
          <w:trHeight w:val="20"/>
          <w:tblHeader/>
        </w:trPr>
        <w:tc>
          <w:tcPr>
            <w:tcW w:w="4253" w:type="dxa"/>
            <w:shd w:val="clear" w:color="auto" w:fill="4C7329"/>
          </w:tcPr>
          <w:p w14:paraId="45097A06" w14:textId="3DF6F3CB" w:rsidR="00342DAE" w:rsidRPr="001346DE" w:rsidRDefault="00C73509" w:rsidP="00C73509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                                                              </w:t>
            </w:r>
            <w:r w:rsidR="00342DAE" w:rsidRPr="00B06479">
              <w:rPr>
                <w:b/>
                <w:bCs/>
                <w:color w:val="FFFFFF" w:themeColor="background1"/>
              </w:rPr>
              <w:t>Project</w:t>
            </w:r>
            <w:r w:rsidR="00041409">
              <w:rPr>
                <w:b/>
                <w:bCs/>
                <w:color w:val="FFFFFF" w:themeColor="background1"/>
              </w:rPr>
              <w:t xml:space="preserve"> (Recipient)</w:t>
            </w:r>
          </w:p>
        </w:tc>
        <w:tc>
          <w:tcPr>
            <w:tcW w:w="1276" w:type="dxa"/>
            <w:shd w:val="clear" w:color="auto" w:fill="4C7329"/>
          </w:tcPr>
          <w:p w14:paraId="179B11B9" w14:textId="004537FA" w:rsidR="00342DAE" w:rsidRPr="001346DE" w:rsidRDefault="00DD3D9E" w:rsidP="00216B4E">
            <w:pPr>
              <w:ind w:right="-103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Expected completion</w:t>
            </w:r>
          </w:p>
        </w:tc>
        <w:tc>
          <w:tcPr>
            <w:tcW w:w="1303" w:type="dxa"/>
            <w:shd w:val="clear" w:color="auto" w:fill="4C7329"/>
          </w:tcPr>
          <w:p w14:paraId="2439F711" w14:textId="63CF8823" w:rsidR="00342DAE" w:rsidRPr="001346DE" w:rsidRDefault="00342DAE" w:rsidP="00216B4E">
            <w:pPr>
              <w:ind w:right="-107"/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SCF</w:t>
            </w:r>
            <w:r w:rsidR="000D0FBF">
              <w:rPr>
                <w:b/>
                <w:bCs/>
                <w:color w:val="FFFFFF" w:themeColor="background1"/>
              </w:rPr>
              <w:t xml:space="preserve"> contribution</w:t>
            </w:r>
            <w:r w:rsidR="00C53246" w:rsidRPr="00B06479">
              <w:rPr>
                <w:b/>
                <w:bCs/>
                <w:color w:val="FFFFFF" w:themeColor="background1"/>
              </w:rPr>
              <w:t>*</w:t>
            </w:r>
          </w:p>
        </w:tc>
        <w:tc>
          <w:tcPr>
            <w:tcW w:w="3658" w:type="dxa"/>
            <w:shd w:val="clear" w:color="auto" w:fill="4C7329"/>
          </w:tcPr>
          <w:p w14:paraId="7B363CE2" w14:textId="1375D9EE" w:rsidR="00342DAE" w:rsidRPr="001346DE" w:rsidRDefault="004E5E8B" w:rsidP="00216B4E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                                            </w:t>
            </w:r>
            <w:r w:rsidR="00342DAE">
              <w:rPr>
                <w:b/>
                <w:bCs/>
                <w:color w:val="FFFFFF" w:themeColor="background1"/>
              </w:rPr>
              <w:t>Achievements to date</w:t>
            </w:r>
          </w:p>
        </w:tc>
      </w:tr>
      <w:tr w:rsidR="00795600" w14:paraId="62E05E47" w14:textId="77777777" w:rsidTr="00241CFE">
        <w:trPr>
          <w:trHeight w:val="20"/>
        </w:trPr>
        <w:tc>
          <w:tcPr>
            <w:tcW w:w="4253" w:type="dxa"/>
          </w:tcPr>
          <w:p w14:paraId="549CF8CA" w14:textId="37C12710" w:rsidR="00795600" w:rsidRPr="00B06479" w:rsidRDefault="00795600" w:rsidP="00795600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B06479">
              <w:rPr>
                <w:rFonts w:eastAsia="Calibri" w:cs="Times New Roman"/>
                <w:b/>
                <w:color w:val="auto"/>
              </w:rPr>
              <w:t xml:space="preserve">Animal </w:t>
            </w:r>
            <w:r>
              <w:rPr>
                <w:rFonts w:eastAsia="Calibri" w:cs="Times New Roman"/>
                <w:b/>
                <w:color w:val="auto"/>
              </w:rPr>
              <w:t xml:space="preserve">Disease </w:t>
            </w:r>
            <w:r w:rsidRPr="00B06479">
              <w:rPr>
                <w:rFonts w:eastAsia="Calibri" w:cs="Times New Roman"/>
                <w:b/>
                <w:color w:val="auto"/>
              </w:rPr>
              <w:t>Investigation Course</w:t>
            </w:r>
            <w:r w:rsidRPr="0008749F">
              <w:rPr>
                <w:rFonts w:eastAsia="Calibri" w:cs="Times New Roman"/>
                <w:color w:val="auto"/>
              </w:rPr>
              <w:t xml:space="preserve"> (</w:t>
            </w:r>
            <w:r w:rsidRPr="008B471B">
              <w:rPr>
                <w:rFonts w:eastAsia="Calibri" w:cs="Times New Roman"/>
                <w:color w:val="auto"/>
              </w:rPr>
              <w:t xml:space="preserve">Biosecurity </w:t>
            </w:r>
            <w:r w:rsidR="00F61B5D">
              <w:rPr>
                <w:rFonts w:eastAsia="Calibri" w:cs="Times New Roman"/>
                <w:color w:val="auto"/>
              </w:rPr>
              <w:t>Victoria</w:t>
            </w:r>
            <w:r w:rsidRPr="00731BA9">
              <w:rPr>
                <w:rFonts w:eastAsia="Calibri" w:cs="Times New Roman"/>
                <w:color w:val="auto"/>
              </w:rPr>
              <w:t>,</w:t>
            </w:r>
            <w:r w:rsidRPr="0008749F">
              <w:rPr>
                <w:rFonts w:eastAsia="Calibri" w:cs="Times New Roman"/>
                <w:color w:val="auto"/>
              </w:rPr>
              <w:t xml:space="preserve"> DEECA)</w:t>
            </w:r>
          </w:p>
          <w:p w14:paraId="01FA8320" w14:textId="1A206065" w:rsidR="00795600" w:rsidRPr="00B94C34" w:rsidRDefault="00795600" w:rsidP="00795600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B06479">
              <w:rPr>
                <w:rFonts w:eastAsia="Calibri" w:cs="Times New Roman"/>
                <w:color w:val="auto"/>
              </w:rPr>
              <w:t>To deliver training in investigation, field, epidemiology, biosecurity and advanced necropsy techniques for Victorian veterinary practitioners</w:t>
            </w:r>
            <w:r w:rsidR="00282A51">
              <w:rPr>
                <w:rFonts w:eastAsia="Calibri" w:cs="Times New Roman"/>
                <w:color w:val="auto"/>
              </w:rPr>
              <w:t>.</w:t>
            </w:r>
          </w:p>
        </w:tc>
        <w:tc>
          <w:tcPr>
            <w:tcW w:w="1276" w:type="dxa"/>
          </w:tcPr>
          <w:p w14:paraId="02850805" w14:textId="52A74D96" w:rsidR="00795600" w:rsidDel="00847485" w:rsidRDefault="00867535" w:rsidP="00197FF0">
            <w:pPr>
              <w:jc w:val="center"/>
            </w:pPr>
            <w:r>
              <w:t xml:space="preserve">Aug </w:t>
            </w:r>
            <w:r w:rsidR="00795600">
              <w:t>2023</w:t>
            </w:r>
          </w:p>
        </w:tc>
        <w:tc>
          <w:tcPr>
            <w:tcW w:w="1303" w:type="dxa"/>
          </w:tcPr>
          <w:p w14:paraId="17C51D6E" w14:textId="2692D2F8" w:rsidR="00795600" w:rsidRDefault="00795600" w:rsidP="00197FF0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jc w:val="center"/>
              <w:textAlignment w:val="auto"/>
              <w:rPr>
                <w:rFonts w:eastAsia="Calibri" w:cs="Times New Roman"/>
              </w:rPr>
            </w:pPr>
            <w:r>
              <w:t>$36,000</w:t>
            </w:r>
            <w:r w:rsidR="00BD7E00">
              <w:t>.00</w:t>
            </w:r>
          </w:p>
          <w:p w14:paraId="44914D6F" w14:textId="365A3348" w:rsidR="00795600" w:rsidRDefault="00795600" w:rsidP="00795600">
            <w:r w:rsidRPr="00B06479">
              <w:rPr>
                <w:rFonts w:eastAsia="Calibri" w:cs="Times New Roman"/>
              </w:rPr>
              <w:t>Joint</w:t>
            </w:r>
            <w:r>
              <w:rPr>
                <w:rFonts w:eastAsia="Calibri" w:cs="Times New Roman"/>
              </w:rPr>
              <w:t>ly funded</w:t>
            </w:r>
            <w:r w:rsidRPr="00B06479">
              <w:rPr>
                <w:rFonts w:eastAsia="Calibri" w:cs="Times New Roman"/>
              </w:rPr>
              <w:t xml:space="preserve"> with Cattle and Sheep and Goat</w:t>
            </w:r>
            <w:r>
              <w:rPr>
                <w:rFonts w:eastAsia="Calibri" w:cs="Times New Roman"/>
              </w:rPr>
              <w:t xml:space="preserve"> Funds</w:t>
            </w:r>
          </w:p>
        </w:tc>
        <w:tc>
          <w:tcPr>
            <w:tcW w:w="3658" w:type="dxa"/>
          </w:tcPr>
          <w:p w14:paraId="20148D60" w14:textId="047F0EC5" w:rsidR="00795600" w:rsidRDefault="00795600" w:rsidP="00795600">
            <w:pPr>
              <w:pStyle w:val="ListParagraph"/>
              <w:numPr>
                <w:ilvl w:val="0"/>
                <w:numId w:val="9"/>
              </w:numPr>
              <w:ind w:left="459"/>
            </w:pPr>
            <w:r w:rsidRPr="00001EBF">
              <w:t>Deliver</w:t>
            </w:r>
            <w:r w:rsidR="003C65D3">
              <w:t>ed</w:t>
            </w:r>
            <w:r w:rsidRPr="00001EBF">
              <w:t xml:space="preserve"> Animal Disease Investigation (ADI) training courses</w:t>
            </w:r>
            <w:r>
              <w:t xml:space="preserve"> in 2021, 2022 and 2023 </w:t>
            </w:r>
            <w:r w:rsidRPr="00001EBF">
              <w:t>for large and mixed animal veterinarians working in Victoria</w:t>
            </w:r>
            <w:r w:rsidR="00A65BA8">
              <w:t>, including:</w:t>
            </w:r>
          </w:p>
          <w:p w14:paraId="4F80598B" w14:textId="56A81722" w:rsidR="00795600" w:rsidRDefault="00795600" w:rsidP="005932EC">
            <w:pPr>
              <w:pStyle w:val="ListParagraph"/>
              <w:numPr>
                <w:ilvl w:val="0"/>
                <w:numId w:val="18"/>
              </w:numPr>
            </w:pPr>
            <w:r>
              <w:t>34 private veterinarians from</w:t>
            </w:r>
            <w:r w:rsidRPr="00B93CA4">
              <w:t xml:space="preserve"> 24 practices across Victoria </w:t>
            </w:r>
            <w:r>
              <w:t>participated in the May/June 2021 course.</w:t>
            </w:r>
          </w:p>
          <w:p w14:paraId="57AB7A48" w14:textId="568699EF" w:rsidR="00795600" w:rsidRDefault="00795600" w:rsidP="005932EC">
            <w:pPr>
              <w:pStyle w:val="ListParagraph"/>
              <w:numPr>
                <w:ilvl w:val="0"/>
                <w:numId w:val="18"/>
              </w:numPr>
            </w:pPr>
            <w:r>
              <w:t xml:space="preserve">39 attendees (30 private veterinarians and 9 government) participated in the March/April 2022 course. </w:t>
            </w:r>
          </w:p>
          <w:p w14:paraId="3F52C889" w14:textId="38B1B534" w:rsidR="00F559EB" w:rsidRDefault="0012644B" w:rsidP="005932EC">
            <w:pPr>
              <w:pStyle w:val="ListParagraph"/>
              <w:numPr>
                <w:ilvl w:val="0"/>
                <w:numId w:val="18"/>
              </w:numPr>
            </w:pPr>
            <w:r w:rsidRPr="00AB5189">
              <w:t>44</w:t>
            </w:r>
            <w:r w:rsidR="000D40D2">
              <w:t xml:space="preserve"> </w:t>
            </w:r>
            <w:r w:rsidR="00927D93" w:rsidRPr="00AB5189">
              <w:t xml:space="preserve">attendees from </w:t>
            </w:r>
            <w:r w:rsidR="00E67BE7" w:rsidRPr="00AB5189">
              <w:t xml:space="preserve">28 practices across Victoria </w:t>
            </w:r>
            <w:r w:rsidR="00BE60DD" w:rsidRPr="00AB5189">
              <w:t>participated</w:t>
            </w:r>
            <w:r w:rsidR="00292D93" w:rsidRPr="00AB5189">
              <w:t xml:space="preserve"> in </w:t>
            </w:r>
            <w:r w:rsidR="006D0D56" w:rsidRPr="00AB5189">
              <w:t xml:space="preserve">the April/ May </w:t>
            </w:r>
            <w:r w:rsidR="00C40426" w:rsidRPr="00AB5189">
              <w:t xml:space="preserve">2023 </w:t>
            </w:r>
            <w:r w:rsidR="004530A9">
              <w:t xml:space="preserve">ADI </w:t>
            </w:r>
            <w:r w:rsidR="00C40426" w:rsidRPr="00AB5189">
              <w:t>courses.</w:t>
            </w:r>
            <w:r w:rsidR="004530A9">
              <w:t xml:space="preserve"> </w:t>
            </w:r>
            <w:r w:rsidR="00371EEA">
              <w:t xml:space="preserve">These courses were run across the state rather than one location due to a dramatic increase in </w:t>
            </w:r>
            <w:r w:rsidR="00231FDA">
              <w:t xml:space="preserve">interest and </w:t>
            </w:r>
            <w:r w:rsidR="006738D4">
              <w:t xml:space="preserve">attendance. </w:t>
            </w:r>
          </w:p>
          <w:p w14:paraId="67062713" w14:textId="48435842" w:rsidR="009C6C6B" w:rsidRDefault="006738D4" w:rsidP="00133B3E">
            <w:pPr>
              <w:pStyle w:val="ListParagraph"/>
              <w:numPr>
                <w:ilvl w:val="0"/>
                <w:numId w:val="0"/>
              </w:numPr>
              <w:ind w:left="720"/>
            </w:pPr>
            <w:r>
              <w:t xml:space="preserve">Courses </w:t>
            </w:r>
            <w:r w:rsidR="00411675">
              <w:t xml:space="preserve">in 2023 </w:t>
            </w:r>
            <w:r>
              <w:t xml:space="preserve">were held at </w:t>
            </w:r>
            <w:r w:rsidR="00F559EB">
              <w:t>Ellinbank, Elmore, Rutherglen and Hamilton.</w:t>
            </w:r>
          </w:p>
          <w:p w14:paraId="15546CD8" w14:textId="341EDF5B" w:rsidR="00795600" w:rsidRDefault="00196126" w:rsidP="005932EC">
            <w:pPr>
              <w:pStyle w:val="ListParagraph"/>
              <w:numPr>
                <w:ilvl w:val="0"/>
                <w:numId w:val="18"/>
              </w:numPr>
            </w:pPr>
            <w:r>
              <w:t xml:space="preserve">Based on attendance and positive feedback, the course is set to </w:t>
            </w:r>
            <w:r w:rsidR="006738D4">
              <w:t>run at different locations across Victoria in the future.</w:t>
            </w:r>
          </w:p>
        </w:tc>
      </w:tr>
      <w:tr w:rsidR="00E72356" w14:paraId="6AD56AB0" w14:textId="77777777" w:rsidTr="00241CFE">
        <w:trPr>
          <w:trHeight w:val="20"/>
        </w:trPr>
        <w:tc>
          <w:tcPr>
            <w:tcW w:w="4253" w:type="dxa"/>
          </w:tcPr>
          <w:p w14:paraId="7D4F8E02" w14:textId="7E58B47F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b/>
                <w:bCs/>
                <w:color w:val="auto"/>
              </w:rPr>
              <w:t xml:space="preserve">Victorian Significant Disease Investigation (SDI) Program </w:t>
            </w:r>
            <w:r w:rsidRPr="0008749F">
              <w:rPr>
                <w:rFonts w:eastAsia="Calibri" w:cs="Times New Roman"/>
                <w:color w:val="auto"/>
              </w:rPr>
              <w:t>(</w:t>
            </w:r>
            <w:r>
              <w:rPr>
                <w:rFonts w:eastAsia="Calibri" w:cs="Times New Roman"/>
                <w:color w:val="auto"/>
              </w:rPr>
              <w:t>Biosecurity Victoria,</w:t>
            </w:r>
            <w:r w:rsidRPr="0008749F">
              <w:rPr>
                <w:rFonts w:eastAsia="Calibri" w:cs="Times New Roman"/>
                <w:color w:val="auto"/>
              </w:rPr>
              <w:t xml:space="preserve"> DEECA)</w:t>
            </w:r>
          </w:p>
          <w:p w14:paraId="0E41B2ED" w14:textId="77777777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>To enhance the capacity for early detection and control of diseases of livestock that could impact human health, animal health, farm productivity and market access and trade.</w:t>
            </w:r>
          </w:p>
          <w:p w14:paraId="1B25FE0E" w14:textId="107B6F3D" w:rsidR="00E72356" w:rsidRPr="00B94C34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 xml:space="preserve">The next iteration of this project was supported as part of the 2022 LBF grant round, </w:t>
            </w:r>
            <w:r w:rsidR="00BB0919">
              <w:rPr>
                <w:rFonts w:eastAsia="Calibri" w:cs="Times New Roman"/>
                <w:color w:val="auto"/>
              </w:rPr>
              <w:t>continuing through</w:t>
            </w:r>
            <w:r>
              <w:rPr>
                <w:rFonts w:eastAsia="Calibri" w:cs="Times New Roman"/>
                <w:color w:val="auto"/>
              </w:rPr>
              <w:t xml:space="preserve"> to 2026.</w:t>
            </w:r>
          </w:p>
        </w:tc>
        <w:tc>
          <w:tcPr>
            <w:tcW w:w="1276" w:type="dxa"/>
          </w:tcPr>
          <w:p w14:paraId="44C50846" w14:textId="7605A150" w:rsidR="00E72356" w:rsidRDefault="00E72356" w:rsidP="00197FF0">
            <w:pPr>
              <w:jc w:val="center"/>
            </w:pPr>
            <w:r>
              <w:t>Aug 2023</w:t>
            </w:r>
          </w:p>
          <w:p w14:paraId="58FC5B47" w14:textId="77777777" w:rsidR="00E72356" w:rsidRDefault="00E72356" w:rsidP="00E72356"/>
          <w:p w14:paraId="1B902230" w14:textId="1959D69C" w:rsidR="00E72356" w:rsidDel="00847485" w:rsidRDefault="00E72356" w:rsidP="00E72356"/>
        </w:tc>
        <w:tc>
          <w:tcPr>
            <w:tcW w:w="1303" w:type="dxa"/>
          </w:tcPr>
          <w:p w14:paraId="037C4506" w14:textId="2F8BC53C" w:rsidR="00E72356" w:rsidRDefault="00E72356" w:rsidP="00197FF0">
            <w:pPr>
              <w:jc w:val="center"/>
            </w:pPr>
            <w:r>
              <w:t>$10,998</w:t>
            </w:r>
            <w:r w:rsidR="00BD7E00">
              <w:t>.00</w:t>
            </w:r>
          </w:p>
        </w:tc>
        <w:tc>
          <w:tcPr>
            <w:tcW w:w="3658" w:type="dxa"/>
          </w:tcPr>
          <w:p w14:paraId="4225EF0C" w14:textId="77777777" w:rsidR="00E72356" w:rsidRDefault="00E72356" w:rsidP="00637133">
            <w:pPr>
              <w:pStyle w:val="ListParagraph"/>
            </w:pPr>
            <w:r>
              <w:t>This project supports an improvement in the number and quality of investigations into significant disease events in pigs by:</w:t>
            </w:r>
          </w:p>
          <w:p w14:paraId="44506C89" w14:textId="77777777" w:rsidR="00E72356" w:rsidRDefault="00E72356" w:rsidP="00637133">
            <w:pPr>
              <w:pStyle w:val="ListParagraph"/>
              <w:numPr>
                <w:ilvl w:val="0"/>
                <w:numId w:val="18"/>
              </w:numPr>
            </w:pPr>
            <w:r>
              <w:t>providing subsidies to private veterinarians to undertake comprehensive investigations.</w:t>
            </w:r>
          </w:p>
          <w:p w14:paraId="5C60A10E" w14:textId="77777777" w:rsidR="00E72356" w:rsidRDefault="00E72356" w:rsidP="00637133">
            <w:pPr>
              <w:pStyle w:val="ListParagraph"/>
              <w:numPr>
                <w:ilvl w:val="0"/>
                <w:numId w:val="18"/>
              </w:numPr>
            </w:pPr>
            <w:r>
              <w:t>providing subsidies to livestock producers when they engage a private veterinarian to investigate disease outbreaks.</w:t>
            </w:r>
          </w:p>
          <w:p w14:paraId="5170AE24" w14:textId="51FF3322" w:rsidR="00E72356" w:rsidRDefault="00E72356" w:rsidP="00637133">
            <w:pPr>
              <w:pStyle w:val="ListParagraph"/>
              <w:numPr>
                <w:ilvl w:val="0"/>
                <w:numId w:val="18"/>
              </w:numPr>
            </w:pPr>
            <w:r>
              <w:t>providing laboratory testing at no cost to the producer.</w:t>
            </w:r>
          </w:p>
        </w:tc>
      </w:tr>
      <w:tr w:rsidR="00E72356" w14:paraId="163A123D" w14:textId="77777777" w:rsidTr="00241CFE">
        <w:trPr>
          <w:trHeight w:val="20"/>
        </w:trPr>
        <w:tc>
          <w:tcPr>
            <w:tcW w:w="4253" w:type="dxa"/>
          </w:tcPr>
          <w:p w14:paraId="79EC7F55" w14:textId="77777777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bCs/>
                <w:color w:val="auto"/>
              </w:rPr>
            </w:pPr>
            <w:r w:rsidRPr="00B94C34">
              <w:rPr>
                <w:rFonts w:eastAsia="Calibri" w:cs="Times New Roman"/>
                <w:b/>
                <w:color w:val="auto"/>
              </w:rPr>
              <w:lastRenderedPageBreak/>
              <w:t>On Farm Disposal Tool</w:t>
            </w:r>
            <w:r w:rsidRPr="00B94C34"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Pr="00B94C34">
              <w:rPr>
                <w:rFonts w:eastAsia="Calibri" w:cs="Times New Roman"/>
                <w:color w:val="auto"/>
              </w:rPr>
              <w:t>(Biosecurity Victoria, DEECA)</w:t>
            </w:r>
          </w:p>
          <w:p w14:paraId="64E4BA0F" w14:textId="3335AB90" w:rsidR="00E72356" w:rsidRPr="001A4908" w:rsidRDefault="00E72356" w:rsidP="00E72356">
            <w:pPr>
              <w:rPr>
                <w:rFonts w:eastAsia="Calibri" w:cs="Times New Roman"/>
                <w:color w:val="auto"/>
              </w:rPr>
            </w:pPr>
            <w:r w:rsidRPr="00B94C34">
              <w:rPr>
                <w:rFonts w:eastAsia="Calibri" w:cs="Times New Roman"/>
                <w:color w:val="auto"/>
              </w:rPr>
              <w:t>To</w:t>
            </w:r>
            <w:r>
              <w:rPr>
                <w:rFonts w:eastAsia="Calibri" w:cs="Times New Roman"/>
                <w:color w:val="auto"/>
              </w:rPr>
              <w:t xml:space="preserve"> develop a self-assessment tool to assist farmers in identifying suitable on farm disposal options as part of biosecurity planning</w:t>
            </w:r>
            <w:r w:rsidR="00282A51">
              <w:rPr>
                <w:rFonts w:eastAsia="Calibri" w:cs="Times New Roman"/>
                <w:color w:val="auto"/>
              </w:rPr>
              <w:t>.</w:t>
            </w:r>
          </w:p>
        </w:tc>
        <w:tc>
          <w:tcPr>
            <w:tcW w:w="1276" w:type="dxa"/>
          </w:tcPr>
          <w:p w14:paraId="35C2C8F6" w14:textId="41D0DDCF" w:rsidR="00E72356" w:rsidRDefault="00E72356" w:rsidP="00197FF0">
            <w:pPr>
              <w:jc w:val="center"/>
            </w:pPr>
            <w:r>
              <w:t>Sept 2023</w:t>
            </w:r>
          </w:p>
        </w:tc>
        <w:tc>
          <w:tcPr>
            <w:tcW w:w="1303" w:type="dxa"/>
          </w:tcPr>
          <w:p w14:paraId="4B054515" w14:textId="4CA3C207" w:rsidR="00E72356" w:rsidRDefault="00E72356" w:rsidP="00197FF0">
            <w:pPr>
              <w:jc w:val="center"/>
            </w:pPr>
            <w:r>
              <w:t>$1,000</w:t>
            </w:r>
            <w:r w:rsidR="00BD7E00">
              <w:t>.00</w:t>
            </w:r>
          </w:p>
          <w:p w14:paraId="188C33AF" w14:textId="53C77B81" w:rsidR="00E72356" w:rsidRDefault="00E72356" w:rsidP="00E72356">
            <w:r>
              <w:t>Jointly funded with Cattle and Sheep and Goat Funds</w:t>
            </w:r>
          </w:p>
        </w:tc>
        <w:tc>
          <w:tcPr>
            <w:tcW w:w="3658" w:type="dxa"/>
          </w:tcPr>
          <w:p w14:paraId="39F3FF3B" w14:textId="47EBEC66" w:rsidR="00E72356" w:rsidRPr="004F4A41" w:rsidRDefault="00E72356" w:rsidP="00E72356">
            <w:pPr>
              <w:pStyle w:val="ListParagraph"/>
            </w:pPr>
            <w:r w:rsidRPr="004F4A41">
              <w:t xml:space="preserve">Disposal tool co-developed with the Environment Protection Authority and is available </w:t>
            </w:r>
            <w:hyperlink r:id="rId18" w:anchor=":~:text=VicPlan-,Pit%20construction%20and%20carcass%20burial,the%20burial%20procedure%20outlined%20below." w:history="1">
              <w:r w:rsidRPr="004F4A41">
                <w:rPr>
                  <w:rStyle w:val="Hyperlink"/>
                </w:rPr>
                <w:t>here</w:t>
              </w:r>
            </w:hyperlink>
            <w:r w:rsidRPr="004F4A41">
              <w:t xml:space="preserve"> </w:t>
            </w:r>
          </w:p>
          <w:p w14:paraId="411E6A25" w14:textId="77777777" w:rsidR="00E72356" w:rsidRDefault="00E72356" w:rsidP="00E72356">
            <w:pPr>
              <w:pStyle w:val="ListParagraph"/>
            </w:pPr>
            <w:r w:rsidRPr="009A60AC">
              <w:t>The tool provides guidance regarding required approvals, site assessment, pit location requirements, soil structure and composition, associated infrastructure, conservation and aboriginal cultural heritage areas, pit construction and carcass burial</w:t>
            </w:r>
            <w:r>
              <w:t>.</w:t>
            </w:r>
          </w:p>
          <w:p w14:paraId="38D67457" w14:textId="77585D23" w:rsidR="00E72356" w:rsidRDefault="00653128" w:rsidP="00E72356">
            <w:pPr>
              <w:pStyle w:val="ListParagraph"/>
            </w:pPr>
            <w:r>
              <w:t>Enhancements are currently under way for</w:t>
            </w:r>
            <w:r w:rsidR="00C65811">
              <w:t xml:space="preserve"> the Navigation </w:t>
            </w:r>
            <w:r w:rsidR="00311294">
              <w:t xml:space="preserve">Farm Developments Tool to reflect the disposal guidance </w:t>
            </w:r>
            <w:r w:rsidR="00A941C9">
              <w:t xml:space="preserve">published on the </w:t>
            </w:r>
            <w:hyperlink r:id="rId19" w:anchor=":~:text=VicPlan-,Pit%20construction%20and%20carcass%20burial,the%20burial%20procedure%20outlined%20below." w:history="1">
              <w:r w:rsidR="00FC7531" w:rsidRPr="00BB3E8A">
                <w:rPr>
                  <w:rStyle w:val="Hyperlink"/>
                </w:rPr>
                <w:t>Ag</w:t>
              </w:r>
              <w:r w:rsidR="00FC7531">
                <w:rPr>
                  <w:rStyle w:val="Hyperlink"/>
                </w:rPr>
                <w:t xml:space="preserve">riculture </w:t>
              </w:r>
              <w:r w:rsidR="00A941C9" w:rsidRPr="00BB3E8A">
                <w:rPr>
                  <w:rStyle w:val="Hyperlink"/>
                </w:rPr>
                <w:t>Vic</w:t>
              </w:r>
              <w:r w:rsidR="00FC7531">
                <w:rPr>
                  <w:rStyle w:val="Hyperlink"/>
                </w:rPr>
                <w:t>toria</w:t>
              </w:r>
              <w:r w:rsidR="00A941C9" w:rsidRPr="00BB3E8A">
                <w:rPr>
                  <w:rStyle w:val="Hyperlink"/>
                </w:rPr>
                <w:t xml:space="preserve"> website</w:t>
              </w:r>
            </w:hyperlink>
            <w:r w:rsidR="00BB3E8A">
              <w:t xml:space="preserve">. </w:t>
            </w:r>
            <w:r w:rsidR="00CF5656">
              <w:t>These enhancements are planned for completion by the end of August 2023.</w:t>
            </w:r>
          </w:p>
        </w:tc>
      </w:tr>
      <w:tr w:rsidR="00E72356" w14:paraId="05E1160A" w14:textId="77777777" w:rsidTr="00241CFE">
        <w:trPr>
          <w:trHeight w:val="20"/>
        </w:trPr>
        <w:tc>
          <w:tcPr>
            <w:tcW w:w="4253" w:type="dxa"/>
          </w:tcPr>
          <w:p w14:paraId="0F9AC854" w14:textId="77777777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bCs/>
                <w:color w:val="auto"/>
              </w:rPr>
            </w:pPr>
            <w:r w:rsidRPr="00B06479">
              <w:rPr>
                <w:rFonts w:eastAsia="Calibri" w:cs="Times New Roman"/>
                <w:b/>
                <w:bCs/>
                <w:color w:val="auto"/>
              </w:rPr>
              <w:t xml:space="preserve">Strategic holding facilities for use during a livestock </w:t>
            </w:r>
            <w:r w:rsidRPr="005366FA">
              <w:rPr>
                <w:rFonts w:eastAsia="Calibri" w:cs="Times New Roman"/>
                <w:b/>
                <w:bCs/>
                <w:color w:val="auto"/>
              </w:rPr>
              <w:t>standstill</w:t>
            </w:r>
            <w:r w:rsidRPr="005366FA">
              <w:rPr>
                <w:rFonts w:eastAsia="Calibri" w:cs="Times New Roman"/>
                <w:color w:val="auto"/>
              </w:rPr>
              <w:t xml:space="preserve"> (Biosecurity Victoria,</w:t>
            </w:r>
            <w:r w:rsidRPr="0008749F">
              <w:rPr>
                <w:rFonts w:eastAsia="Calibri" w:cs="Times New Roman"/>
                <w:color w:val="auto"/>
              </w:rPr>
              <w:t xml:space="preserve"> DEECA)</w:t>
            </w:r>
          </w:p>
          <w:p w14:paraId="41E616EE" w14:textId="4E8EC53B" w:rsidR="00E72356" w:rsidRPr="00B06479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B46F16">
              <w:rPr>
                <w:rFonts w:eastAsia="Calibri" w:cs="Times New Roman"/>
                <w:color w:val="auto"/>
              </w:rPr>
              <w:t>To</w:t>
            </w:r>
            <w:r w:rsidRPr="00A37540">
              <w:rPr>
                <w:rFonts w:eastAsia="Calibri" w:cs="Times New Roman"/>
                <w:color w:val="auto"/>
              </w:rPr>
              <w:t xml:space="preserve"> </w:t>
            </w:r>
            <w:r>
              <w:rPr>
                <w:rFonts w:eastAsia="Calibri" w:cs="Times New Roman"/>
                <w:color w:val="auto"/>
              </w:rPr>
              <w:t>provide saleyard staff at strategic holding sites the capability and a targeted training package to manage stock receival and biosecurity during a livestock standstill</w:t>
            </w:r>
            <w:r w:rsidR="00282A51">
              <w:rPr>
                <w:rFonts w:eastAsia="Calibri" w:cs="Times New Roman"/>
                <w:color w:val="auto"/>
              </w:rPr>
              <w:t>.</w:t>
            </w:r>
          </w:p>
        </w:tc>
        <w:tc>
          <w:tcPr>
            <w:tcW w:w="1276" w:type="dxa"/>
          </w:tcPr>
          <w:p w14:paraId="330A90B0" w14:textId="474B6823" w:rsidR="00E72356" w:rsidRDefault="00E72356" w:rsidP="00197FF0">
            <w:pPr>
              <w:jc w:val="center"/>
            </w:pPr>
            <w:r>
              <w:t>Sept 2023</w:t>
            </w:r>
          </w:p>
        </w:tc>
        <w:tc>
          <w:tcPr>
            <w:tcW w:w="1303" w:type="dxa"/>
          </w:tcPr>
          <w:p w14:paraId="122E8E28" w14:textId="62DB87B7" w:rsidR="00E72356" w:rsidRDefault="00E72356" w:rsidP="00197FF0">
            <w:pPr>
              <w:jc w:val="center"/>
              <w:rPr>
                <w:rFonts w:eastAsia="Calibri" w:cs="Times New Roman"/>
              </w:rPr>
            </w:pPr>
            <w:r>
              <w:t>$2,000</w:t>
            </w:r>
            <w:r w:rsidR="00BD7E00">
              <w:t>.00</w:t>
            </w:r>
          </w:p>
          <w:p w14:paraId="375D7CD1" w14:textId="46597B37" w:rsidR="00E72356" w:rsidRDefault="00E72356" w:rsidP="00E72356">
            <w:r w:rsidRPr="00B06479">
              <w:rPr>
                <w:rFonts w:eastAsia="Calibri" w:cs="Times New Roman"/>
              </w:rPr>
              <w:t>Joint</w:t>
            </w:r>
            <w:r>
              <w:rPr>
                <w:rFonts w:eastAsia="Calibri" w:cs="Times New Roman"/>
              </w:rPr>
              <w:t xml:space="preserve">ly funded </w:t>
            </w:r>
            <w:r w:rsidRPr="00B06479">
              <w:rPr>
                <w:rFonts w:eastAsia="Calibri" w:cs="Times New Roman"/>
              </w:rPr>
              <w:t>with Cattle and Sheep and Goat</w:t>
            </w:r>
            <w:r>
              <w:rPr>
                <w:rFonts w:eastAsia="Calibri" w:cs="Times New Roman"/>
              </w:rPr>
              <w:t xml:space="preserve"> Funds</w:t>
            </w:r>
          </w:p>
        </w:tc>
        <w:tc>
          <w:tcPr>
            <w:tcW w:w="3658" w:type="dxa"/>
          </w:tcPr>
          <w:p w14:paraId="3F838DA0" w14:textId="77777777" w:rsidR="00E72356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S</w:t>
            </w:r>
            <w:r w:rsidRPr="00A704FE">
              <w:t xml:space="preserve">uitable locations able to receive livestock across Victoria were cross analysed with livestock transport data to identify 11 active saleyards as ideal holding site facilities. </w:t>
            </w:r>
          </w:p>
          <w:p w14:paraId="188A1F57" w14:textId="71D8BAFA" w:rsidR="00E72356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T</w:t>
            </w:r>
            <w:r w:rsidRPr="00A704FE">
              <w:t>raining delivered to each of the holding site facilities, with ongoing plans to develop operational planning and capability of these facilities into the future</w:t>
            </w:r>
            <w:r>
              <w:t>.</w:t>
            </w:r>
          </w:p>
        </w:tc>
      </w:tr>
      <w:tr w:rsidR="00E72356" w14:paraId="11D78AD5" w14:textId="77777777" w:rsidTr="00241CFE">
        <w:trPr>
          <w:trHeight w:val="20"/>
        </w:trPr>
        <w:tc>
          <w:tcPr>
            <w:tcW w:w="4253" w:type="dxa"/>
          </w:tcPr>
          <w:p w14:paraId="0AF5E280" w14:textId="304494DD" w:rsidR="00E72356" w:rsidRPr="00B06479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B06479">
              <w:rPr>
                <w:rFonts w:eastAsia="Calibri" w:cs="Times New Roman"/>
                <w:b/>
                <w:color w:val="auto"/>
              </w:rPr>
              <w:t>Truck wash and effluent disposal review</w:t>
            </w:r>
            <w:r>
              <w:rPr>
                <w:rFonts w:eastAsia="Calibri" w:cs="Times New Roman"/>
                <w:b/>
                <w:bCs/>
                <w:color w:val="auto"/>
              </w:rPr>
              <w:t xml:space="preserve"> </w:t>
            </w:r>
            <w:r w:rsidRPr="0008749F">
              <w:rPr>
                <w:rFonts w:eastAsia="Calibri" w:cs="Times New Roman"/>
                <w:color w:val="auto"/>
              </w:rPr>
              <w:t>(</w:t>
            </w:r>
            <w:r w:rsidRPr="008B471B">
              <w:rPr>
                <w:rFonts w:eastAsia="Calibri" w:cs="Times New Roman"/>
                <w:color w:val="auto"/>
              </w:rPr>
              <w:t>Biosecurity Victoria, DEECA)</w:t>
            </w:r>
          </w:p>
          <w:p w14:paraId="6530C0AF" w14:textId="15FEFA55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bCs/>
                <w:color w:val="auto"/>
              </w:rPr>
            </w:pPr>
            <w:r w:rsidRPr="00B06479">
              <w:rPr>
                <w:rFonts w:eastAsia="Calibri" w:cs="Times New Roman"/>
                <w:color w:val="auto"/>
              </w:rPr>
              <w:t>To enhance biosecurity measures in the Victorian livestock industry by reviewing the existing state-wide network of publicly accessible truck wash and effluent dump facilities.</w:t>
            </w:r>
          </w:p>
        </w:tc>
        <w:tc>
          <w:tcPr>
            <w:tcW w:w="1276" w:type="dxa"/>
          </w:tcPr>
          <w:p w14:paraId="1A5CF62F" w14:textId="13FA0C44" w:rsidR="00E72356" w:rsidRDefault="00E72356" w:rsidP="00197FF0">
            <w:pPr>
              <w:jc w:val="center"/>
            </w:pPr>
            <w:r>
              <w:t>Jan 2024</w:t>
            </w:r>
          </w:p>
        </w:tc>
        <w:tc>
          <w:tcPr>
            <w:tcW w:w="1303" w:type="dxa"/>
          </w:tcPr>
          <w:p w14:paraId="4288DC92" w14:textId="3A578C99" w:rsidR="00E72356" w:rsidRDefault="00E72356" w:rsidP="00197FF0">
            <w:pPr>
              <w:jc w:val="center"/>
              <w:rPr>
                <w:rFonts w:eastAsia="Calibri" w:cs="Times New Roman"/>
              </w:rPr>
            </w:pPr>
            <w:r>
              <w:t>$</w:t>
            </w:r>
            <w:r w:rsidRPr="000F51FF">
              <w:t>39,433.97</w:t>
            </w:r>
          </w:p>
          <w:p w14:paraId="7B5D1F2B" w14:textId="228A0C66" w:rsidR="00E72356" w:rsidRDefault="00E72356" w:rsidP="00E72356">
            <w:r w:rsidRPr="00B06479">
              <w:rPr>
                <w:rFonts w:eastAsia="Calibri" w:cs="Times New Roman"/>
              </w:rPr>
              <w:t>Joint</w:t>
            </w:r>
            <w:r>
              <w:rPr>
                <w:rFonts w:eastAsia="Calibri" w:cs="Times New Roman"/>
              </w:rPr>
              <w:t xml:space="preserve">ly funded </w:t>
            </w:r>
            <w:r w:rsidRPr="00B06479">
              <w:rPr>
                <w:rFonts w:eastAsia="Calibri" w:cs="Times New Roman"/>
              </w:rPr>
              <w:t>with Cattle and Sheep and Goat</w:t>
            </w:r>
            <w:r>
              <w:rPr>
                <w:rFonts w:eastAsia="Calibri" w:cs="Times New Roman"/>
              </w:rPr>
              <w:t xml:space="preserve"> Funds</w:t>
            </w:r>
          </w:p>
        </w:tc>
        <w:tc>
          <w:tcPr>
            <w:tcW w:w="3658" w:type="dxa"/>
          </w:tcPr>
          <w:p w14:paraId="01390E49" w14:textId="77777777" w:rsidR="00E72356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Feasibility study in progress to identify gaps in livestock biosecurity risk and current and future demand for truck wash and effluent disposal facilities. </w:t>
            </w:r>
          </w:p>
          <w:p w14:paraId="3E81BA5E" w14:textId="250A5709" w:rsidR="00E72356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Consultant’s report is expected to be delivered in </w:t>
            </w:r>
            <w:r w:rsidRPr="00511840">
              <w:t>October 2023.</w:t>
            </w:r>
          </w:p>
        </w:tc>
      </w:tr>
      <w:tr w:rsidR="00E72356" w14:paraId="49764562" w14:textId="77777777" w:rsidTr="00A3147E">
        <w:trPr>
          <w:cantSplit/>
          <w:trHeight w:val="20"/>
        </w:trPr>
        <w:tc>
          <w:tcPr>
            <w:tcW w:w="4253" w:type="dxa"/>
          </w:tcPr>
          <w:p w14:paraId="6A2033AE" w14:textId="535BC204" w:rsidR="00E72356" w:rsidRPr="00B06479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B06479">
              <w:rPr>
                <w:rFonts w:eastAsia="Calibri" w:cs="Times New Roman"/>
                <w:b/>
                <w:color w:val="auto"/>
              </w:rPr>
              <w:t xml:space="preserve">Pig Necropsy Learning Workshops </w:t>
            </w:r>
            <w:r w:rsidRPr="0008749F">
              <w:rPr>
                <w:rFonts w:eastAsia="Calibri" w:cs="Times New Roman"/>
                <w:color w:val="auto"/>
              </w:rPr>
              <w:t>(</w:t>
            </w:r>
            <w:r w:rsidRPr="008B471B">
              <w:rPr>
                <w:rFonts w:eastAsia="Calibri" w:cs="Times New Roman"/>
                <w:color w:val="auto"/>
              </w:rPr>
              <w:t>Biosecurity Victoria</w:t>
            </w:r>
            <w:r w:rsidRPr="00B872B1">
              <w:rPr>
                <w:rFonts w:eastAsia="Calibri" w:cs="Times New Roman"/>
                <w:color w:val="auto"/>
              </w:rPr>
              <w:t>,</w:t>
            </w:r>
            <w:r w:rsidRPr="0008749F">
              <w:rPr>
                <w:rFonts w:eastAsia="Calibri" w:cs="Times New Roman"/>
                <w:color w:val="auto"/>
              </w:rPr>
              <w:t xml:space="preserve"> DEECA)</w:t>
            </w:r>
          </w:p>
          <w:p w14:paraId="1B6DEF31" w14:textId="706B9CCF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bCs/>
                <w:color w:val="auto"/>
              </w:rPr>
            </w:pPr>
            <w:r>
              <w:rPr>
                <w:rFonts w:eastAsia="Calibri" w:cs="Times New Roman"/>
                <w:color w:val="auto"/>
              </w:rPr>
              <w:t>T</w:t>
            </w:r>
            <w:r w:rsidRPr="00B06479">
              <w:rPr>
                <w:rFonts w:eastAsia="Calibri" w:cs="Times New Roman"/>
                <w:color w:val="auto"/>
              </w:rPr>
              <w:t>o deliver face to face, interactive post-mortem workshops (supported by access to online collateral) led by a specialist pig pathologist to facilitate elevated knowledge and capability of pig veterinarians and enhanced disease surveillance.</w:t>
            </w:r>
          </w:p>
        </w:tc>
        <w:tc>
          <w:tcPr>
            <w:tcW w:w="1276" w:type="dxa"/>
          </w:tcPr>
          <w:p w14:paraId="637DDC2D" w14:textId="7AB54C9D" w:rsidR="00E72356" w:rsidRDefault="00E72356" w:rsidP="00197FF0">
            <w:pPr>
              <w:jc w:val="center"/>
            </w:pPr>
            <w:r>
              <w:t>Sept 2024</w:t>
            </w:r>
          </w:p>
        </w:tc>
        <w:tc>
          <w:tcPr>
            <w:tcW w:w="1303" w:type="dxa"/>
          </w:tcPr>
          <w:p w14:paraId="6E749F15" w14:textId="79F18421" w:rsidR="00E72356" w:rsidRDefault="00E72356" w:rsidP="00197FF0">
            <w:pPr>
              <w:jc w:val="center"/>
            </w:pPr>
            <w:r>
              <w:t>$59,705.50</w:t>
            </w:r>
          </w:p>
        </w:tc>
        <w:tc>
          <w:tcPr>
            <w:tcW w:w="3658" w:type="dxa"/>
          </w:tcPr>
          <w:p w14:paraId="7CCFEF1A" w14:textId="77777777" w:rsidR="00E72356" w:rsidRPr="00106F59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  <w:rPr>
                <w:lang w:val="en-US"/>
              </w:rPr>
            </w:pPr>
            <w:r w:rsidRPr="00106F59">
              <w:rPr>
                <w:lang w:val="en-US"/>
              </w:rPr>
              <w:t xml:space="preserve">Two workshops successfully held in Bendigo (April and May 2023). </w:t>
            </w:r>
          </w:p>
          <w:p w14:paraId="5014B174" w14:textId="77777777" w:rsidR="00106F59" w:rsidRPr="00106F59" w:rsidRDefault="00106F59" w:rsidP="00106F59">
            <w:pPr>
              <w:pStyle w:val="ListParagraph"/>
              <w:numPr>
                <w:ilvl w:val="0"/>
                <w:numId w:val="9"/>
              </w:numPr>
              <w:ind w:left="459"/>
              <w:rPr>
                <w:lang w:val="en-US"/>
              </w:rPr>
            </w:pPr>
            <w:r w:rsidRPr="00106F59">
              <w:rPr>
                <w:lang w:val="en-US"/>
              </w:rPr>
              <w:t xml:space="preserve">Participant feedback following workshops shows strong advocacy, enhanced knowledge and an appetite for more. </w:t>
            </w:r>
          </w:p>
          <w:p w14:paraId="0B07E8AF" w14:textId="5F41B1E3" w:rsidR="00E72356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 w:rsidRPr="00106F59">
              <w:rPr>
                <w:lang w:val="en-US"/>
              </w:rPr>
              <w:t>Development of online content and reparations for next series of face-to-face workshops in March and April 2024 is underway.</w:t>
            </w:r>
          </w:p>
        </w:tc>
      </w:tr>
      <w:tr w:rsidR="00E72356" w14:paraId="6DDD3DC9" w14:textId="77777777" w:rsidTr="00241CFE">
        <w:trPr>
          <w:trHeight w:val="20"/>
        </w:trPr>
        <w:tc>
          <w:tcPr>
            <w:tcW w:w="4253" w:type="dxa"/>
          </w:tcPr>
          <w:p w14:paraId="23E62779" w14:textId="69C2A69D" w:rsidR="00E72356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bCs/>
                <w:color w:val="auto"/>
              </w:rPr>
            </w:pPr>
            <w:r w:rsidRPr="00B06479">
              <w:rPr>
                <w:rFonts w:eastAsia="Calibri" w:cs="Times New Roman"/>
                <w:b/>
                <w:bCs/>
                <w:color w:val="auto"/>
              </w:rPr>
              <w:lastRenderedPageBreak/>
              <w:t xml:space="preserve">Pig Biosecurity Management Planning </w:t>
            </w:r>
            <w:r w:rsidRPr="0008749F">
              <w:rPr>
                <w:rFonts w:eastAsia="Calibri" w:cs="Times New Roman"/>
                <w:color w:val="auto"/>
              </w:rPr>
              <w:t>(</w:t>
            </w:r>
            <w:r w:rsidRPr="008B471B">
              <w:rPr>
                <w:rFonts w:eastAsia="Calibri" w:cs="Times New Roman"/>
                <w:color w:val="auto"/>
              </w:rPr>
              <w:t>Biosecurity Victoria</w:t>
            </w:r>
            <w:r w:rsidRPr="00BC7C50">
              <w:rPr>
                <w:rFonts w:eastAsia="Calibri" w:cs="Times New Roman"/>
                <w:color w:val="auto"/>
              </w:rPr>
              <w:t>,</w:t>
            </w:r>
            <w:r w:rsidRPr="0008749F">
              <w:rPr>
                <w:rFonts w:eastAsia="Calibri" w:cs="Times New Roman"/>
                <w:color w:val="auto"/>
              </w:rPr>
              <w:t xml:space="preserve"> DEECA)</w:t>
            </w:r>
          </w:p>
          <w:p w14:paraId="718F230B" w14:textId="4F85011B" w:rsidR="00E72356" w:rsidRPr="007B6840" w:rsidRDefault="00E72356" w:rsidP="00E72356">
            <w:pPr>
              <w:widowControl/>
              <w:suppressAutoHyphens w:val="0"/>
              <w:autoSpaceDE/>
              <w:autoSpaceDN/>
              <w:adjustRightInd/>
              <w:spacing w:after="160" w:line="259" w:lineRule="auto"/>
              <w:textAlignment w:val="auto"/>
              <w:rPr>
                <w:rFonts w:eastAsia="Calibri" w:cs="Times New Roman"/>
                <w:b/>
                <w:color w:val="auto"/>
              </w:rPr>
            </w:pPr>
            <w:r w:rsidRPr="007B6840">
              <w:rPr>
                <w:rFonts w:eastAsia="Calibri" w:cs="Times New Roman"/>
                <w:color w:val="auto"/>
              </w:rPr>
              <w:t>T</w:t>
            </w:r>
            <w:r w:rsidRPr="00B06479">
              <w:rPr>
                <w:rFonts w:eastAsia="Calibri" w:cs="Times New Roman"/>
                <w:color w:val="auto"/>
              </w:rPr>
              <w:t xml:space="preserve">o drive producer interest and engagement in biosecurity plan development (including those that wish to meet the new requirements under the </w:t>
            </w:r>
            <w:r w:rsidRPr="00B06479">
              <w:rPr>
                <w:rFonts w:eastAsia="Calibri" w:cs="Times New Roman"/>
                <w:i/>
                <w:color w:val="auto"/>
              </w:rPr>
              <w:t>Livestock Management Act 2010</w:t>
            </w:r>
            <w:r w:rsidRPr="00B06479">
              <w:rPr>
                <w:rFonts w:eastAsia="Calibri" w:cs="Times New Roman"/>
                <w:color w:val="auto"/>
              </w:rPr>
              <w:t>) by aligning it with a simple parasitology survey</w:t>
            </w:r>
            <w:r w:rsidRPr="00542FE6">
              <w:t>.</w:t>
            </w:r>
          </w:p>
        </w:tc>
        <w:tc>
          <w:tcPr>
            <w:tcW w:w="1276" w:type="dxa"/>
          </w:tcPr>
          <w:p w14:paraId="1B404D9E" w14:textId="184920EB" w:rsidR="00E72356" w:rsidRDefault="00E72356" w:rsidP="00197FF0">
            <w:pPr>
              <w:jc w:val="center"/>
            </w:pPr>
            <w:r>
              <w:t>Jan 2025</w:t>
            </w:r>
          </w:p>
        </w:tc>
        <w:tc>
          <w:tcPr>
            <w:tcW w:w="1303" w:type="dxa"/>
          </w:tcPr>
          <w:p w14:paraId="1AC986BC" w14:textId="72CF5172" w:rsidR="00E72356" w:rsidRDefault="00E72356" w:rsidP="00197FF0">
            <w:pPr>
              <w:jc w:val="center"/>
            </w:pPr>
            <w:r>
              <w:t>$</w:t>
            </w:r>
            <w:r w:rsidRPr="0071049A">
              <w:t>223,067.61</w:t>
            </w:r>
          </w:p>
        </w:tc>
        <w:tc>
          <w:tcPr>
            <w:tcW w:w="3658" w:type="dxa"/>
          </w:tcPr>
          <w:p w14:paraId="00E93ADE" w14:textId="77777777" w:rsidR="00726723" w:rsidRPr="00726723" w:rsidRDefault="00726723" w:rsidP="007249C4">
            <w:pPr>
              <w:pStyle w:val="ListParagraph"/>
              <w:numPr>
                <w:ilvl w:val="0"/>
                <w:numId w:val="9"/>
              </w:numPr>
              <w:ind w:left="459"/>
            </w:pPr>
            <w:r w:rsidRPr="00726723">
              <w:t xml:space="preserve">Project design, trial farm visits, and procedural document validation stage completed including engagement and contract confirmation with the laboratory undertaking the parasitology testing. </w:t>
            </w:r>
          </w:p>
          <w:p w14:paraId="1A72F3D5" w14:textId="77777777" w:rsidR="00042E25" w:rsidRPr="00042E25" w:rsidRDefault="00042E25" w:rsidP="007249C4">
            <w:pPr>
              <w:pStyle w:val="ListParagraph"/>
              <w:numPr>
                <w:ilvl w:val="0"/>
                <w:numId w:val="9"/>
              </w:numPr>
              <w:ind w:left="459"/>
            </w:pPr>
            <w:r w:rsidRPr="00042E25">
              <w:t xml:space="preserve">Commencement of farm visits by Animal Health and Welfare staff with 40 visits completed to date. The visits have successfully reached a varied pool of pig owners diverse in location, farming system, reasoning for keeping pigs, and pig herd size. </w:t>
            </w:r>
          </w:p>
          <w:p w14:paraId="5000938D" w14:textId="1C25BEBA" w:rsidR="00726723" w:rsidRDefault="00E72356" w:rsidP="00E72356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Year one progress report is expected in September 2023</w:t>
            </w:r>
          </w:p>
          <w:p w14:paraId="1C8D2550" w14:textId="2F3C2DD2" w:rsidR="00E72356" w:rsidRDefault="00E72356" w:rsidP="00637133">
            <w:pPr>
              <w:pStyle w:val="ListParagraph"/>
              <w:numPr>
                <w:ilvl w:val="0"/>
                <w:numId w:val="0"/>
              </w:numPr>
              <w:ind w:left="459"/>
            </w:pPr>
          </w:p>
        </w:tc>
      </w:tr>
    </w:tbl>
    <w:p w14:paraId="0BDB5FD6" w14:textId="77777777" w:rsidR="00DB21F4" w:rsidRDefault="00DB21F4" w:rsidP="003A6904">
      <w:pPr>
        <w:pStyle w:val="Heading2"/>
        <w:keepNext/>
      </w:pPr>
    </w:p>
    <w:p w14:paraId="43B5428B" w14:textId="6FA4521C" w:rsidR="00811371" w:rsidRDefault="00FD1E58" w:rsidP="003A6904">
      <w:pPr>
        <w:pStyle w:val="Heading2"/>
        <w:keepNext/>
      </w:pPr>
      <w:r>
        <w:t>ClOSED</w:t>
      </w:r>
    </w:p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0"/>
        <w:gridCol w:w="1129"/>
        <w:gridCol w:w="1406"/>
        <w:gridCol w:w="3645"/>
      </w:tblGrid>
      <w:tr w:rsidR="00342DAE" w:rsidRPr="001346DE" w14:paraId="6B467B87" w14:textId="77777777" w:rsidTr="00741C9D">
        <w:trPr>
          <w:trHeight w:val="60"/>
        </w:trPr>
        <w:tc>
          <w:tcPr>
            <w:tcW w:w="4311" w:type="dxa"/>
            <w:shd w:val="clear" w:color="auto" w:fill="4C7329"/>
          </w:tcPr>
          <w:p w14:paraId="37D2F5FB" w14:textId="38638700" w:rsidR="00342DAE" w:rsidRPr="001346DE" w:rsidRDefault="007D33DB" w:rsidP="00AA3568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                                                               </w:t>
            </w:r>
            <w:r w:rsidR="00342DAE" w:rsidRPr="001346DE">
              <w:rPr>
                <w:b/>
                <w:bCs/>
                <w:color w:val="FFFFFF" w:themeColor="background1"/>
              </w:rPr>
              <w:t>Project</w:t>
            </w:r>
            <w:r w:rsidR="00D32BA7">
              <w:rPr>
                <w:b/>
                <w:bCs/>
                <w:color w:val="FFFFFF" w:themeColor="background1"/>
              </w:rPr>
              <w:t xml:space="preserve"> (Recipient)</w:t>
            </w:r>
          </w:p>
        </w:tc>
        <w:tc>
          <w:tcPr>
            <w:tcW w:w="1129" w:type="dxa"/>
            <w:shd w:val="clear" w:color="auto" w:fill="4C7329"/>
          </w:tcPr>
          <w:p w14:paraId="33336178" w14:textId="77777777" w:rsidR="00342DAE" w:rsidRPr="001346DE" w:rsidRDefault="00342DAE" w:rsidP="0063713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Project Timeline</w:t>
            </w:r>
          </w:p>
        </w:tc>
        <w:tc>
          <w:tcPr>
            <w:tcW w:w="1404" w:type="dxa"/>
            <w:shd w:val="clear" w:color="auto" w:fill="4C7329"/>
          </w:tcPr>
          <w:p w14:paraId="552F16C7" w14:textId="57FAE7C7" w:rsidR="00342DAE" w:rsidRPr="001346DE" w:rsidRDefault="00342DAE" w:rsidP="00637133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SCF</w:t>
            </w:r>
            <w:r w:rsidR="00F424EF">
              <w:rPr>
                <w:b/>
                <w:bCs/>
                <w:color w:val="FFFFFF" w:themeColor="background1"/>
              </w:rPr>
              <w:t xml:space="preserve"> contribution</w:t>
            </w:r>
            <w:r w:rsidR="00C53246" w:rsidRPr="00B06479">
              <w:rPr>
                <w:b/>
                <w:bCs/>
                <w:color w:val="FFFFFF" w:themeColor="background1"/>
              </w:rPr>
              <w:t>*</w:t>
            </w:r>
          </w:p>
        </w:tc>
        <w:tc>
          <w:tcPr>
            <w:tcW w:w="3646" w:type="dxa"/>
            <w:shd w:val="clear" w:color="auto" w:fill="4C7329"/>
          </w:tcPr>
          <w:p w14:paraId="602AF6AF" w14:textId="7A3E9E21" w:rsidR="00342DAE" w:rsidRPr="001346DE" w:rsidRDefault="007D33DB" w:rsidP="00197FF0">
            <w:pPr>
              <w:jc w:val="center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                                                   </w:t>
            </w:r>
            <w:r w:rsidR="00342DAE">
              <w:rPr>
                <w:b/>
                <w:bCs/>
                <w:color w:val="FFFFFF" w:themeColor="background1"/>
              </w:rPr>
              <w:t>Outcomes</w:t>
            </w:r>
          </w:p>
        </w:tc>
      </w:tr>
      <w:tr w:rsidR="00EB002F" w14:paraId="7061A4A0" w14:textId="77777777" w:rsidTr="00741C9D">
        <w:trPr>
          <w:trHeight w:val="794"/>
        </w:trPr>
        <w:tc>
          <w:tcPr>
            <w:tcW w:w="4311" w:type="dxa"/>
          </w:tcPr>
          <w:p w14:paraId="1B880560" w14:textId="4C131172" w:rsidR="00EB002F" w:rsidRDefault="00EB002F" w:rsidP="00EB002F">
            <w:pPr>
              <w:rPr>
                <w:rFonts w:eastAsia="Calibri" w:cs="Times New Roman"/>
                <w:color w:val="auto"/>
              </w:rPr>
            </w:pPr>
            <w:r w:rsidRPr="00B06479">
              <w:rPr>
                <w:rFonts w:eastAsia="Calibri" w:cs="Times New Roman"/>
                <w:b/>
                <w:color w:val="auto"/>
              </w:rPr>
              <w:t xml:space="preserve">Abattoir Based Pig Health Surveillance in </w:t>
            </w:r>
            <w:r w:rsidR="00A167C7" w:rsidRPr="00B06479">
              <w:rPr>
                <w:rFonts w:eastAsia="Calibri" w:cs="Times New Roman"/>
                <w:b/>
                <w:color w:val="auto"/>
              </w:rPr>
              <w:t>Victoria</w:t>
            </w:r>
            <w:r w:rsidR="00AB0756" w:rsidRPr="008937FB">
              <w:rPr>
                <w:rFonts w:eastAsia="Calibri" w:cs="Times New Roman"/>
                <w:color w:val="auto"/>
              </w:rPr>
              <w:t xml:space="preserve"> (</w:t>
            </w:r>
            <w:r w:rsidR="008937FB" w:rsidRPr="008937FB">
              <w:rPr>
                <w:rFonts w:eastAsia="Calibri" w:cs="Times New Roman"/>
                <w:color w:val="auto"/>
              </w:rPr>
              <w:t>Biosecurity</w:t>
            </w:r>
            <w:r w:rsidR="005E211F">
              <w:rPr>
                <w:rFonts w:eastAsia="Calibri" w:cs="Times New Roman"/>
                <w:color w:val="auto"/>
              </w:rPr>
              <w:t xml:space="preserve"> Victoria</w:t>
            </w:r>
            <w:r w:rsidR="008937FB" w:rsidRPr="008937FB">
              <w:rPr>
                <w:rFonts w:eastAsia="Calibri" w:cs="Times New Roman"/>
                <w:color w:val="auto"/>
              </w:rPr>
              <w:t>, DEECA)</w:t>
            </w:r>
          </w:p>
          <w:p w14:paraId="6916B26A" w14:textId="2D98248B" w:rsidR="00EB002F" w:rsidRDefault="0008749F" w:rsidP="00EB002F">
            <w:r w:rsidRPr="004A64C6">
              <w:rPr>
                <w:rFonts w:eastAsia="Calibri" w:cs="Times New Roman"/>
                <w:color w:val="auto"/>
              </w:rPr>
              <w:t>To</w:t>
            </w:r>
            <w:r w:rsidR="00377544">
              <w:rPr>
                <w:rFonts w:eastAsia="Calibri" w:cs="Times New Roman"/>
                <w:color w:val="auto"/>
              </w:rPr>
              <w:t xml:space="preserve"> improve the investigation of deaths </w:t>
            </w:r>
            <w:r w:rsidR="00A70FD2">
              <w:rPr>
                <w:rFonts w:eastAsia="Calibri" w:cs="Times New Roman"/>
                <w:color w:val="auto"/>
              </w:rPr>
              <w:t>in yards</w:t>
            </w:r>
            <w:r w:rsidR="000A4A35">
              <w:rPr>
                <w:rFonts w:eastAsia="Calibri" w:cs="Times New Roman"/>
                <w:color w:val="auto"/>
              </w:rPr>
              <w:t xml:space="preserve"> and in transport</w:t>
            </w:r>
            <w:r w:rsidR="00012348">
              <w:rPr>
                <w:rFonts w:eastAsia="Calibri" w:cs="Times New Roman"/>
                <w:color w:val="auto"/>
              </w:rPr>
              <w:t xml:space="preserve"> with the view to set up infrastructure </w:t>
            </w:r>
            <w:r w:rsidR="007A2DEA">
              <w:rPr>
                <w:rFonts w:eastAsia="Calibri" w:cs="Times New Roman"/>
                <w:color w:val="auto"/>
              </w:rPr>
              <w:t xml:space="preserve">to examine carcasses. </w:t>
            </w:r>
          </w:p>
        </w:tc>
        <w:tc>
          <w:tcPr>
            <w:tcW w:w="1129" w:type="dxa"/>
          </w:tcPr>
          <w:p w14:paraId="26C76DEB" w14:textId="7DC5D6A5" w:rsidR="00EB002F" w:rsidRDefault="00B41631" w:rsidP="00197FF0">
            <w:pPr>
              <w:jc w:val="center"/>
            </w:pPr>
            <w:r>
              <w:t>202</w:t>
            </w:r>
            <w:r w:rsidR="005D1654">
              <w:t>0</w:t>
            </w:r>
          </w:p>
        </w:tc>
        <w:tc>
          <w:tcPr>
            <w:tcW w:w="1404" w:type="dxa"/>
          </w:tcPr>
          <w:p w14:paraId="4BD088F1" w14:textId="145ABE7C" w:rsidR="00EB002F" w:rsidRDefault="00534765" w:rsidP="00197FF0">
            <w:pPr>
              <w:jc w:val="center"/>
            </w:pPr>
            <w:r>
              <w:t>Nil</w:t>
            </w:r>
          </w:p>
        </w:tc>
        <w:tc>
          <w:tcPr>
            <w:tcW w:w="3646" w:type="dxa"/>
          </w:tcPr>
          <w:p w14:paraId="219C77FD" w14:textId="6ABC9B3A" w:rsidR="009A0155" w:rsidRDefault="009A0155" w:rsidP="00534765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$45,000.00 was approved</w:t>
            </w:r>
            <w:r w:rsidR="00532A75">
              <w:t xml:space="preserve"> for a twelve-month project</w:t>
            </w:r>
            <w:r w:rsidR="008937FB">
              <w:t xml:space="preserve"> in the 2020 LBF round</w:t>
            </w:r>
            <w:r w:rsidR="00532A75">
              <w:t>.</w:t>
            </w:r>
          </w:p>
          <w:p w14:paraId="347E67D2" w14:textId="0DEEDCC2" w:rsidR="00B62BA2" w:rsidRDefault="0008749F" w:rsidP="00FE4FB1">
            <w:pPr>
              <w:pStyle w:val="ListParagraph"/>
              <w:numPr>
                <w:ilvl w:val="0"/>
                <w:numId w:val="9"/>
              </w:numPr>
              <w:ind w:left="459"/>
            </w:pPr>
            <w:r w:rsidRPr="00B06479">
              <w:t xml:space="preserve">Project was later withdrawn </w:t>
            </w:r>
            <w:r w:rsidR="000D0191">
              <w:t xml:space="preserve">by applicant in 2022 </w:t>
            </w:r>
            <w:r w:rsidR="005A62CE">
              <w:t xml:space="preserve">due to COVID impacts </w:t>
            </w:r>
            <w:r w:rsidRPr="00B06479">
              <w:t>with funds returned to the SCF.</w:t>
            </w:r>
          </w:p>
        </w:tc>
      </w:tr>
      <w:tr w:rsidR="00D425AB" w14:paraId="75BF7632" w14:textId="77777777" w:rsidTr="00741C9D">
        <w:trPr>
          <w:trHeight w:val="50"/>
        </w:trPr>
        <w:tc>
          <w:tcPr>
            <w:tcW w:w="4311" w:type="dxa"/>
          </w:tcPr>
          <w:p w14:paraId="5634FB14" w14:textId="556720E3" w:rsidR="00FD1E58" w:rsidRDefault="00D425AB" w:rsidP="00EB002F">
            <w:pPr>
              <w:rPr>
                <w:rFonts w:eastAsia="Calibri" w:cs="Times New Roman"/>
                <w:bCs/>
                <w:color w:val="auto"/>
              </w:rPr>
            </w:pPr>
            <w:r w:rsidRPr="00B06479">
              <w:rPr>
                <w:rFonts w:eastAsia="Calibri" w:cs="Times New Roman"/>
                <w:b/>
                <w:color w:val="auto"/>
              </w:rPr>
              <w:t>Surveying Clostridial toxins in piglets</w:t>
            </w:r>
            <w:r>
              <w:rPr>
                <w:rFonts w:eastAsia="Calibri" w:cs="Times New Roman"/>
                <w:b/>
                <w:color w:val="auto"/>
              </w:rPr>
              <w:t xml:space="preserve"> </w:t>
            </w:r>
            <w:r w:rsidRPr="001A2DBA">
              <w:rPr>
                <w:rFonts w:eastAsia="Calibri" w:cs="Times New Roman"/>
                <w:color w:val="auto"/>
              </w:rPr>
              <w:t>(</w:t>
            </w:r>
            <w:r w:rsidR="001A2DBA" w:rsidRPr="001A2DBA">
              <w:rPr>
                <w:rFonts w:eastAsia="Calibri" w:cs="Times New Roman"/>
                <w:color w:val="auto"/>
              </w:rPr>
              <w:t>Monash University</w:t>
            </w:r>
            <w:r w:rsidR="0008749F" w:rsidRPr="001A2DBA">
              <w:rPr>
                <w:rFonts w:eastAsia="Calibri" w:cs="Times New Roman"/>
                <w:color w:val="auto"/>
              </w:rPr>
              <w:t>)</w:t>
            </w:r>
          </w:p>
          <w:p w14:paraId="75A5E1F1" w14:textId="797A404D" w:rsidR="00D425AB" w:rsidRPr="0008749F" w:rsidRDefault="009749FC" w:rsidP="00D425AB">
            <w:pPr>
              <w:rPr>
                <w:rFonts w:eastAsia="Calibri" w:cs="Times New Roman"/>
                <w:color w:val="auto"/>
              </w:rPr>
            </w:pPr>
            <w:r w:rsidRPr="009749FC">
              <w:rPr>
                <w:rFonts w:eastAsia="Calibri" w:cs="Times New Roman"/>
                <w:color w:val="auto"/>
              </w:rPr>
              <w:t>To conduct research to survey for Clostridia</w:t>
            </w:r>
            <w:r w:rsidR="000572D7">
              <w:rPr>
                <w:rFonts w:eastAsia="Calibri" w:cs="Times New Roman"/>
                <w:color w:val="auto"/>
              </w:rPr>
              <w:t>l</w:t>
            </w:r>
            <w:r w:rsidRPr="009749FC">
              <w:rPr>
                <w:rFonts w:eastAsia="Calibri" w:cs="Times New Roman"/>
                <w:color w:val="auto"/>
              </w:rPr>
              <w:t xml:space="preserve"> toxins in piglets which could lead to the development of updated vaccines for the prevention of piglet scours.</w:t>
            </w:r>
          </w:p>
        </w:tc>
        <w:tc>
          <w:tcPr>
            <w:tcW w:w="1129" w:type="dxa"/>
          </w:tcPr>
          <w:p w14:paraId="77D9C1F3" w14:textId="50685711" w:rsidR="00D425AB" w:rsidRDefault="00AB0756" w:rsidP="00197FF0">
            <w:pPr>
              <w:jc w:val="center"/>
            </w:pPr>
            <w:r>
              <w:t>2021</w:t>
            </w:r>
          </w:p>
        </w:tc>
        <w:tc>
          <w:tcPr>
            <w:tcW w:w="1404" w:type="dxa"/>
          </w:tcPr>
          <w:p w14:paraId="77F27A97" w14:textId="1EB0268C" w:rsidR="00D425AB" w:rsidRDefault="00D425AB" w:rsidP="00197FF0">
            <w:pPr>
              <w:jc w:val="center"/>
            </w:pPr>
            <w:r>
              <w:t>Nil</w:t>
            </w:r>
          </w:p>
        </w:tc>
        <w:tc>
          <w:tcPr>
            <w:tcW w:w="3646" w:type="dxa"/>
          </w:tcPr>
          <w:p w14:paraId="613807F3" w14:textId="4245C150" w:rsidR="00931034" w:rsidRDefault="00BE7640" w:rsidP="00D425AB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>$49,408.00 was</w:t>
            </w:r>
            <w:r w:rsidR="005D1654">
              <w:t xml:space="preserve"> approved for</w:t>
            </w:r>
            <w:r w:rsidR="000842D3">
              <w:t xml:space="preserve"> this project </w:t>
            </w:r>
            <w:r w:rsidR="005D1654">
              <w:t xml:space="preserve">in </w:t>
            </w:r>
            <w:r w:rsidR="00741799">
              <w:t xml:space="preserve">the </w:t>
            </w:r>
            <w:r w:rsidR="005D1654">
              <w:t xml:space="preserve">2021 </w:t>
            </w:r>
            <w:r w:rsidR="000839B9">
              <w:t xml:space="preserve">grant round. </w:t>
            </w:r>
          </w:p>
          <w:p w14:paraId="2C55E1AD" w14:textId="1F97B733" w:rsidR="00D425AB" w:rsidRDefault="00FE4FB1" w:rsidP="00D425AB">
            <w:pPr>
              <w:pStyle w:val="ListParagraph"/>
              <w:numPr>
                <w:ilvl w:val="0"/>
                <w:numId w:val="9"/>
              </w:numPr>
              <w:ind w:left="459"/>
            </w:pPr>
            <w:r>
              <w:t xml:space="preserve">Project was later withdrawn </w:t>
            </w:r>
            <w:r w:rsidR="005A62CE">
              <w:t xml:space="preserve">by applicant in 2022 due to COVID impacts </w:t>
            </w:r>
            <w:r>
              <w:t xml:space="preserve">with funds </w:t>
            </w:r>
            <w:r w:rsidR="00741799">
              <w:t xml:space="preserve">returned to </w:t>
            </w:r>
            <w:r>
              <w:t>the SCF.</w:t>
            </w:r>
          </w:p>
        </w:tc>
      </w:tr>
    </w:tbl>
    <w:p w14:paraId="449922CE" w14:textId="0EEA52B8" w:rsidR="00AE743E" w:rsidRDefault="00AE743E" w:rsidP="0022495A"/>
    <w:p w14:paraId="6F925E46" w14:textId="77777777" w:rsidR="00AE743E" w:rsidRDefault="00AE743E" w:rsidP="0022495A">
      <w:r>
        <w:t>Notes:</w:t>
      </w:r>
    </w:p>
    <w:p w14:paraId="450DB65F" w14:textId="3F9A8B05" w:rsidR="00C53246" w:rsidRDefault="00CC138C" w:rsidP="00CC138C">
      <w:r>
        <w:t xml:space="preserve"> * As at time of publication of this report.</w:t>
      </w:r>
    </w:p>
    <w:p w14:paraId="3790B200" w14:textId="77777777" w:rsidR="00AE743E" w:rsidRDefault="00AE743E" w:rsidP="0022495A"/>
    <w:p w14:paraId="6E8E4139" w14:textId="5D378FB3" w:rsidR="00AE743E" w:rsidRDefault="00AE743E" w:rsidP="0022495A">
      <w:pPr>
        <w:sectPr w:rsidR="00AE743E" w:rsidSect="00811371">
          <w:type w:val="continuous"/>
          <w:pgSz w:w="11900" w:h="16840"/>
          <w:pgMar w:top="1543" w:right="720" w:bottom="1573" w:left="720" w:header="720" w:footer="720" w:gutter="0"/>
          <w:cols w:space="720"/>
          <w:noEndnote/>
          <w:titlePg/>
          <w:docGrid w:linePitch="326"/>
        </w:sectPr>
      </w:pPr>
    </w:p>
    <w:p w14:paraId="1BD233F4" w14:textId="6A1FC725" w:rsidR="00811371" w:rsidRDefault="00811371" w:rsidP="0022495A">
      <w:pPr>
        <w:sectPr w:rsidR="00811371" w:rsidSect="003B5C6E">
          <w:type w:val="continuous"/>
          <w:pgSz w:w="11900" w:h="16840"/>
          <w:pgMar w:top="1543" w:right="720" w:bottom="1573" w:left="720" w:header="720" w:footer="720" w:gutter="0"/>
          <w:cols w:num="2" w:space="720"/>
          <w:noEndnote/>
          <w:titlePg/>
          <w:docGrid w:linePitch="326"/>
        </w:sectPr>
      </w:pPr>
    </w:p>
    <w:p w14:paraId="704B720E" w14:textId="77777777" w:rsidR="00A11D9E" w:rsidRDefault="00A11D9E" w:rsidP="008F2DF4"/>
    <w:sectPr w:rsidR="00A11D9E" w:rsidSect="003B5C6E">
      <w:type w:val="continuous"/>
      <w:pgSz w:w="11900" w:h="16840"/>
      <w:pgMar w:top="1543" w:right="720" w:bottom="1573" w:left="720" w:header="720" w:footer="720" w:gutter="0"/>
      <w:cols w:num="2"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28D69" w14:textId="77777777" w:rsidR="001C4C81" w:rsidRDefault="001C4C81" w:rsidP="006314F0">
      <w:r>
        <w:separator/>
      </w:r>
    </w:p>
  </w:endnote>
  <w:endnote w:type="continuationSeparator" w:id="0">
    <w:p w14:paraId="022862D5" w14:textId="77777777" w:rsidR="001C4C81" w:rsidRDefault="001C4C81" w:rsidP="006314F0">
      <w:r>
        <w:continuationSeparator/>
      </w:r>
    </w:p>
  </w:endnote>
  <w:endnote w:type="continuationNotice" w:id="1">
    <w:p w14:paraId="3AEE6F56" w14:textId="77777777" w:rsidR="001C4C81" w:rsidRDefault="001C4C8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VIC-Medium">
    <w:altName w:val="Times New Roman"/>
    <w:charset w:val="00"/>
    <w:family w:val="auto"/>
    <w:pitch w:val="variable"/>
    <w:sig w:usb0="00000001" w:usb1="00000000" w:usb2="00000000" w:usb3="00000000" w:csb0="0000009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609EB" w14:textId="77777777" w:rsidR="00EF0E57" w:rsidRDefault="00EF0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545F2" w14:textId="424BA0EB" w:rsidR="00F27CCA" w:rsidRDefault="00EF0E5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6A693541" wp14:editId="75916A57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1" name="MSIPCMc994474db07223d7c19e7022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484C9A" w14:textId="72638250" w:rsidR="00EF0E57" w:rsidRPr="00EF0E57" w:rsidRDefault="00EF0E57" w:rsidP="00EF0E57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EF0E57">
                            <w:rPr>
                              <w:rFonts w:ascii="Arial" w:hAnsi="Arial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693541" id="_x0000_t202" coordsize="21600,21600" o:spt="202" path="m,l,21600r21600,l21600,xe">
              <v:stroke joinstyle="miter"/>
              <v:path gradientshapeok="t" o:connecttype="rect"/>
            </v:shapetype>
            <v:shape id="MSIPCMc994474db07223d7c19e7022" o:spid="_x0000_s1027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7.1pt;width:595pt;height:19.85pt;z-index: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u2JGAIAACsEAAAOAAAAZHJzL2Uyb0RvYy54bWysU01v2zAMvQ/YfxB0X+ykdbYacYqsRYYB&#10;RVsgHXpWZCkWIIuapMTOfv0oOU6KbqdhF5kiaX6897S47VtNDsJ5Baai00lOiTAcamV2Ff3xsv70&#10;hRIfmKmZBiMqehSe3i4/flh0thQzaEDXwhEsYnzZ2Yo2IdgyyzxvRMv8BKwwGJTgWhbw6nZZ7ViH&#10;1VudzfJ8nnXgauuAC+/Rez8E6TLVl1Lw8CSlF4HoiuJsIZ0undt4ZssFK3eO2Ubx0xjsH6ZomTLY&#10;9FzqngVG9k79UapV3IEHGSYc2gykVFykHXCbaf5um03DrEi7IDjenmHy/68sfzxs7LMjof8KPRIY&#10;AemsLz064z69dG384qQE4wjh8Qyb6APh6PxcFPMixxDH2KyY5TdFLJNd/rbOh28CWhKNijqkJaHF&#10;Dg8+DKljSmxmYK20TtRoQ7qKzq+KPP1wjmBxbbDHZdZohX7bE1VX9GrcYwv1EddzMDDvLV8rnOGB&#10;+fDMHFKNY6N8wxMeUgP2gpNFSQPu19/8MR8ZwCglHUqnov7nnjlBif5ukJub6fV11Fq6oOHeerej&#10;1+zbO0BVTvGBWJ7MmBv0aEoH7SuqexW7YYgZjj0ruh3NuzAIGV8HF6tVSkJVWRYezMbyWDqiGZF9&#10;6V+Zsyf4AxL3CKO4WPmOhSF34GG1DyBVoijiO6B5gh0VmUg+vZ4o+bf3lHV548vfAAAA//8DAFBL&#10;AwQUAAYACAAAACEAA3MAlt4AAAALAQAADwAAAGRycy9kb3ducmV2LnhtbEyPzU7DMBCE70i8g7VI&#10;3KiTUioS4lQIxAUJIQri7MSbnyZeR7HbJm/P5kSP+81odibbTbYXJxx960hBvIpAIJXOtFQr+Pl+&#10;u3sE4YMmo3tHqGBGD7v8+irTqXFn+sLTPtSCQ8inWkETwpBK6csGrfYrNyCxVrnR6sDnWEsz6jOH&#10;216uo2grrW6JPzR6wJcGy25/tAo2n0lRyUNnDx/z+zy3XfX7WlRK3d5Mz08gAk7h3wxLfa4OOXcq&#10;3JGMF70CHhKYbuPNGsSix0nErFjYw30CMs/k5Yb8DwAA//8DAFBLAQItABQABgAIAAAAIQC2gziS&#10;/gAAAOEBAAATAAAAAAAAAAAAAAAAAAAAAABbQ29udGVudF9UeXBlc10ueG1sUEsBAi0AFAAGAAgA&#10;AAAhADj9If/WAAAAlAEAAAsAAAAAAAAAAAAAAAAALwEAAF9yZWxzLy5yZWxzUEsBAi0AFAAGAAgA&#10;AAAhAFoa7YkYAgAAKwQAAA4AAAAAAAAAAAAAAAAALgIAAGRycy9lMm9Eb2MueG1sUEsBAi0AFAAG&#10;AAgAAAAhAANzAJb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62484C9A" w14:textId="72638250" w:rsidR="00EF0E57" w:rsidRPr="00EF0E57" w:rsidRDefault="00EF0E57" w:rsidP="00EF0E57">
                    <w:pPr>
                      <w:spacing w:after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EF0E57">
                      <w:rPr>
                        <w:rFonts w:ascii="Arial" w:hAnsi="Arial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36043232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F27CCA">
          <w:fldChar w:fldCharType="begin"/>
        </w:r>
        <w:r w:rsidR="00F27CCA">
          <w:instrText xml:space="preserve"> PAGE   \* MERGEFORMAT </w:instrText>
        </w:r>
        <w:r w:rsidR="00F27CCA">
          <w:fldChar w:fldCharType="separate"/>
        </w:r>
        <w:r w:rsidR="00F27CCA">
          <w:rPr>
            <w:noProof/>
          </w:rPr>
          <w:t>2</w:t>
        </w:r>
        <w:r w:rsidR="00F27CCA">
          <w:rPr>
            <w:noProof/>
          </w:rPr>
          <w:fldChar w:fldCharType="end"/>
        </w:r>
      </w:sdtContent>
    </w:sdt>
  </w:p>
  <w:p w14:paraId="40724DC3" w14:textId="020E66AA" w:rsidR="00A97A14" w:rsidRDefault="00A97A1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E3C7F" w14:textId="10909F85" w:rsidR="00FE6ECF" w:rsidRDefault="00EF0E57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0" allowOverlap="1" wp14:anchorId="1744695E" wp14:editId="4CFC91E8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3" name="MSIPCM6e93423c97980f0c8ee60533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C1E7F0" w14:textId="150092C6" w:rsidR="00EF0E57" w:rsidRPr="00EF0E57" w:rsidRDefault="00EF0E57" w:rsidP="00EF0E57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EF0E57">
                            <w:rPr>
                              <w:rFonts w:ascii="Arial" w:hAnsi="Arial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44695E" id="_x0000_t202" coordsize="21600,21600" o:spt="202" path="m,l,21600r21600,l21600,xe">
              <v:stroke joinstyle="miter"/>
              <v:path gradientshapeok="t" o:connecttype="rect"/>
            </v:shapetype>
            <v:shape id="MSIPCM6e93423c97980f0c8ee60533" o:spid="_x0000_s1029" type="#_x0000_t202" alt="{&quot;HashCode&quot;:376260202,&quot;Height&quot;:842.0,&quot;Width&quot;:595.0,&quot;Placement&quot;:&quot;Footer&quot;,&quot;Index&quot;:&quot;FirstPage&quot;,&quot;Section&quot;:1,&quot;Top&quot;:0.0,&quot;Left&quot;:0.0}" style="position:absolute;margin-left:0;margin-top:807.1pt;width:595pt;height:19.85pt;z-index:2516628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uEGAIAACsEAAAOAAAAZHJzL2Uyb0RvYy54bWysU01v2zAMvQ/YfxB0X+xkcdYacYqsRYYB&#10;QVsgHXpWZCk2IIuapMTOfv0o2U6KbqdhF5kiaX6897S86xpFTsK6GnRBp5OUEqE5lLU+FPTHy+bT&#10;DSXOM10yBVoU9CwcvVt9/LBsTS5mUIEqhSVYRLu8NQWtvDd5kjheiYa5CRihMSjBNszj1R6S0rIW&#10;qzcqmaXpImnBlsYCF86h96EP0lWsL6Xg/klKJzxRBcXZfDxtPPfhTFZLlh8sM1XNhzHYP0zRsFpj&#10;00upB+YZOdr6j1JNzS04kH7CoUlAypqLuANuM03fbbOrmBFxFwTHmQtM7v+V5Y+nnXm2xHdfoUMC&#10;AyCtcblDZ9ink7YJX5yUYBwhPF9gE50nHJ1fsmyRpRjiGJtls/Q2C2WS69/GOv9NQEOCUVCLtES0&#10;2GnrfJ86poRmGja1UpEapUlb0MXnLI0/XCJYXGnscZ01WL7bd6QuCzof99hDecb1LPTMO8M3Nc6w&#10;Zc4/M4tU49goX/+Eh1SAvWCwKKnA/vqbP+QjAxilpEXpFNT9PDIrKFHfNXJzO53Pg9biBQ371rsf&#10;vfrY3AOqcooPxPBohlyvRlNaaF5R3evQDUNMc+xZ0P1o3vteyPg6uFivYxKqyjC/1TvDQ+mAZkD2&#10;pXtl1gzweyTuEUZxsfwdC31uz8P66EHWkaKAb4/mADsqMpI8vJ4g+bf3mHV946vfAAAA//8DAFBL&#10;AwQUAAYACAAAACEAA3MAlt4AAAALAQAADwAAAGRycy9kb3ducmV2LnhtbEyPzU7DMBCE70i8g7VI&#10;3KiTUioS4lQIxAUJIQri7MSbnyZeR7HbJm/P5kSP+81odibbTbYXJxx960hBvIpAIJXOtFQr+Pl+&#10;u3sE4YMmo3tHqGBGD7v8+irTqXFn+sLTPtSCQ8inWkETwpBK6csGrfYrNyCxVrnR6sDnWEsz6jOH&#10;216uo2grrW6JPzR6wJcGy25/tAo2n0lRyUNnDx/z+zy3XfX7WlRK3d5Mz08gAk7h3wxLfa4OOXcq&#10;3JGMF70CHhKYbuPNGsSix0nErFjYw30CMs/k5Yb8DwAA//8DAFBLAQItABQABgAIAAAAIQC2gziS&#10;/gAAAOEBAAATAAAAAAAAAAAAAAAAAAAAAABbQ29udGVudF9UeXBlc10ueG1sUEsBAi0AFAAGAAgA&#10;AAAhADj9If/WAAAAlAEAAAsAAAAAAAAAAAAAAAAALwEAAF9yZWxzLy5yZWxzUEsBAi0AFAAGAAgA&#10;AAAhAAi5i4QYAgAAKwQAAA4AAAAAAAAAAAAAAAAALgIAAGRycy9lMm9Eb2MueG1sUEsBAi0AFAAG&#10;AAgAAAAhAANzAJbeAAAACwEAAA8AAAAAAAAAAAAAAAAAcgQAAGRycy9kb3ducmV2LnhtbFBLBQYA&#10;AAAABAAEAPMAAAB9BQAAAAA=&#10;" o:allowincell="f" filled="f" stroked="f" strokeweight=".5pt">
              <v:fill o:detectmouseclick="t"/>
              <v:textbox inset=",0,,0">
                <w:txbxContent>
                  <w:p w14:paraId="19C1E7F0" w14:textId="150092C6" w:rsidR="00EF0E57" w:rsidRPr="00EF0E57" w:rsidRDefault="00EF0E57" w:rsidP="00EF0E57">
                    <w:pPr>
                      <w:spacing w:after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EF0E57">
                      <w:rPr>
                        <w:rFonts w:ascii="Arial" w:hAnsi="Arial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530A9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9FF9870" wp14:editId="426B422D">
              <wp:simplePos x="0" y="0"/>
              <wp:positionH relativeFrom="page">
                <wp:posOffset>0</wp:posOffset>
              </wp:positionH>
              <wp:positionV relativeFrom="page">
                <wp:posOffset>10250170</wp:posOffset>
              </wp:positionV>
              <wp:extent cx="7556500" cy="252095"/>
              <wp:effectExtent l="0" t="0" r="0" b="14605"/>
              <wp:wrapNone/>
              <wp:docPr id="2" name="Text Box 2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3B5FB6" w14:textId="6087CE81" w:rsidR="004530A9" w:rsidRPr="004530A9" w:rsidRDefault="004530A9" w:rsidP="004530A9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4530A9">
                            <w:rPr>
                              <w:rFonts w:ascii="Arial" w:hAnsi="Arial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49FF987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{&quot;HashCode&quot;:376260202,&quot;Height&quot;:842.0,&quot;Width&quot;:595.0,&quot;Placement&quot;:&quot;Footer&quot;,&quot;Index&quot;:&quot;FirstPage&quot;,&quot;Section&quot;:1,&quot;Top&quot;:0.0,&quot;Left&quot;:0.0}" style="position:absolute;margin-left:0;margin-top:807.1pt;width:595pt;height:19.85pt;z-index:2516582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goM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dHMy78IgZHwdXCwWKQlVZVlYmbXlsXREMyL7&#10;3L8wZ4/wByTuAU7iYuUbFobcgYfFLoBUiaILmkfYUZGJ5OPriZJ/fU9Zlzc+/wsAAP//AwBQSwME&#10;FAAGAAgAAAAhAANzAJbeAAAACwEAAA8AAABkcnMvZG93bnJldi54bWxMj81OwzAQhO9IvIO1SNyo&#10;k1IqEuJUCMQFCSEK4uzEm58mXkex2yZvz+ZEj/vNaHYm2022FyccfetIQbyKQCCVzrRUK/j5frt7&#10;BOGDJqN7R6hgRg+7/Poq06lxZ/rC0z7UgkPIp1pBE8KQSunLBq32KzcgsVa50erA51hLM+ozh9te&#10;rqNoK61uiT80esCXBstuf7QKNp9JUclDZw8f8/s8t131+1pUSt3eTM9PIAJO4d8MS32uDjl3KtyR&#10;jBe9Ah4SmG7jzRrEosdJxKxY2MN9AjLP5OWG/A8AAP//AwBQSwECLQAUAAYACAAAACEAtoM4kv4A&#10;AADhAQAAEwAAAAAAAAAAAAAAAAAAAAAAW0NvbnRlbnRfVHlwZXNdLnhtbFBLAQItABQABgAIAAAA&#10;IQA4/SH/1gAAAJQBAAALAAAAAAAAAAAAAAAAAC8BAABfcmVscy8ucmVsc1BLAQItABQABgAIAAAA&#10;IQD4NgoMFgIAACsEAAAOAAAAAAAAAAAAAAAAAC4CAABkcnMvZTJvRG9jLnhtbFBLAQItABQABgAI&#10;AAAAIQADcwCW3gAAAAsBAAAPAAAAAAAAAAAAAAAAAHAEAABkcnMvZG93bnJldi54bWxQSwUGAAAA&#10;AAQABADzAAAAewUAAAAA&#10;" o:allowincell="f" filled="f" stroked="f" strokeweight=".5pt">
              <v:textbox inset=",0,,0">
                <w:txbxContent>
                  <w:p w14:paraId="5D3B5FB6" w14:textId="6087CE81" w:rsidR="004530A9" w:rsidRPr="004530A9" w:rsidRDefault="004530A9" w:rsidP="004530A9">
                    <w:pPr>
                      <w:spacing w:after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4530A9">
                      <w:rPr>
                        <w:rFonts w:ascii="Arial" w:hAnsi="Arial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19FA"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E44B73" w14:textId="77777777" w:rsidR="001C4C81" w:rsidRDefault="001C4C81" w:rsidP="006314F0">
      <w:r>
        <w:separator/>
      </w:r>
    </w:p>
  </w:footnote>
  <w:footnote w:type="continuationSeparator" w:id="0">
    <w:p w14:paraId="1A07807D" w14:textId="77777777" w:rsidR="001C4C81" w:rsidRDefault="001C4C81" w:rsidP="006314F0">
      <w:r>
        <w:continuationSeparator/>
      </w:r>
    </w:p>
  </w:footnote>
  <w:footnote w:type="continuationNotice" w:id="1">
    <w:p w14:paraId="186596BF" w14:textId="77777777" w:rsidR="001C4C81" w:rsidRDefault="001C4C8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F1A8F" w14:textId="77777777" w:rsidR="00EF0E57" w:rsidRDefault="00EF0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B3237" w14:textId="281AF42E" w:rsidR="004F71DB" w:rsidRDefault="00EF0E57" w:rsidP="006314F0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2D1660AE" wp14:editId="18EFF13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4" name="MSIPCMd476463ba1ba5952d64ea478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85E7B49" w14:textId="15179C42" w:rsidR="00EF0E57" w:rsidRPr="00EF0E57" w:rsidRDefault="00EF0E57" w:rsidP="00EF0E57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EF0E57">
                            <w:rPr>
                              <w:rFonts w:ascii="Arial" w:hAnsi="Arial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1660AE" id="_x0000_t202" coordsize="21600,21600" o:spt="202" path="m,l,21600r21600,l21600,xe">
              <v:stroke joinstyle="miter"/>
              <v:path gradientshapeok="t" o:connecttype="rect"/>
            </v:shapetype>
            <v:shape id="MSIPCMd476463ba1ba5952d64ea478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19.85pt;z-index:251663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51FgIAACsEAAAOAAAAZHJzL2Uyb0RvYy54bWysU8tu2zAQvBfoPxC815LdyE0Ey4GbwEUB&#10;IwngFDnTFGkRoLgsSVtyv75Lyo8g7SnIhVrurvYxM5zd9q0me+G8AlPR8SinRBgOtTLbiv56Xn65&#10;psQHZmqmwYiKHoSnt/PPn2adLcUEGtC1cASLGF92tqJNCLbMMs8b0TI/AisMBiW4lgW8um1WO9Zh&#10;9VZnkzyfZh242jrgwnv03g9BOk/1pRQ8PErpRSC6ojhbSKdL5yae2XzGyq1jtlH8OAZ7xxQtUwab&#10;nkvds8DIzql/SrWKO/Agw4hDm4GUiou0A24zzt9ss26YFWkXBMfbM0z+48ryh/3aPjkS+u/QI4ER&#10;kM760qMz7tNL18YvTkowjhAezrCJPhCOzm9FMS1yDHGMTYpJflPEMtnlb+t8+CGgJdGoqENaElps&#10;v/JhSD2lxGYGlkrrRI02pKvo9GuRpx/OESyuDfa4zBqt0G96ouqKpgGiZwP1AddzMDDvLV8qnGHF&#10;fHhiDqnGsVG+4REPqQF7wdGipAH353/+mI8MYJSSDqVTUf97x5ygRP80yM3N+Ooqai1d0HCvvZuT&#10;1+zaO0BVjvGBWJ7MmBv0yZQO2hdU9yJ2wxAzHHtWNJzMuzAIGV8HF4tFSkJVWRZWZm15LB3RjMg+&#10;9y/M2SP8AYl7gJO4WPmGhSF34GGxCyBVouiC5hF2VGQi+fh6ouRf31PW5Y3P/wIAAP//AwBQSwME&#10;FAAGAAgAAAAhAGfXodjbAAAABwEAAA8AAABkcnMvZG93bnJldi54bWxMj8FOwzAMhu9IvEPkSdxY&#10;OpBWWppOCLQLEhLdduGWNaatljhVk7Xl7XFPcLKt3/r8udjNzooRh9B5UrBZJyCQam86ahScjvv7&#10;JxAhajLaekIFPxhgV97eFDo3fqIKx0NsBEMo5FpBG2OfSxnqFp0Oa98jcfbtB6cjj0MjzaAnhjsr&#10;H5JkK53uiC+0usfXFuvL4eqYkr29z/Ej/fTBVvtpdF+ntOqVulvNL88gIs7xbxkWfVaHkp3O/kom&#10;CKuAH4kKHhOuS7rJlu6sYJulIMtC/vcvfwEAAP//AwBQSwECLQAUAAYACAAAACEAtoM4kv4AAADh&#10;AQAAEwAAAAAAAAAAAAAAAAAAAAAAW0NvbnRlbnRfVHlwZXNdLnhtbFBLAQItABQABgAIAAAAIQA4&#10;/SH/1gAAAJQBAAALAAAAAAAAAAAAAAAAAC8BAABfcmVscy8ucmVsc1BLAQItABQABgAIAAAAIQCx&#10;xi51FgIAACsEAAAOAAAAAAAAAAAAAAAAAC4CAABkcnMvZTJvRG9jLnhtbFBLAQItABQABgAIAAAA&#10;IQBn16HY2wAAAAcBAAAPAAAAAAAAAAAAAAAAAHA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385E7B49" w14:textId="15179C42" w:rsidR="00EF0E57" w:rsidRPr="00EF0E57" w:rsidRDefault="00EF0E57" w:rsidP="00EF0E57">
                    <w:pPr>
                      <w:spacing w:after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EF0E57">
                      <w:rPr>
                        <w:rFonts w:ascii="Arial" w:hAnsi="Arial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411E">
      <w:rPr>
        <w:noProof/>
        <w:lang w:eastAsia="en-AU"/>
      </w:rPr>
      <w:drawing>
        <wp:anchor distT="0" distB="0" distL="114300" distR="114300" simplePos="0" relativeHeight="251654656" behindDoc="1" locked="0" layoutInCell="1" allowOverlap="1" wp14:anchorId="18D918A3" wp14:editId="4059211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10340" cy="10756800"/>
          <wp:effectExtent l="0" t="0" r="0" b="0"/>
          <wp:wrapNone/>
          <wp:docPr id="67" name="Picture 6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340" cy="10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8EF7" w14:textId="337F2915" w:rsidR="00992FC8" w:rsidRDefault="00EF0E5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0" allowOverlap="1" wp14:anchorId="2EB8032A" wp14:editId="4B8A14F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5" name="MSIPCMb24f493e94e2ffcbdf58e836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5E0564" w14:textId="09348407" w:rsidR="00EF0E57" w:rsidRPr="00EF0E57" w:rsidRDefault="00EF0E57" w:rsidP="00EF0E57">
                          <w:pPr>
                            <w:spacing w:after="0"/>
                            <w:jc w:val="center"/>
                            <w:rPr>
                              <w:rFonts w:ascii="Arial" w:hAnsi="Arial"/>
                              <w:sz w:val="24"/>
                            </w:rPr>
                          </w:pPr>
                          <w:r w:rsidRPr="00EF0E57">
                            <w:rPr>
                              <w:rFonts w:ascii="Arial" w:hAnsi="Arial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B8032A" id="_x0000_t202" coordsize="21600,21600" o:spt="202" path="m,l,21600r21600,l21600,xe">
              <v:stroke joinstyle="miter"/>
              <v:path gradientshapeok="t" o:connecttype="rect"/>
            </v:shapetype>
            <v:shape id="MSIPCMb24f493e94e2ffcbdf58e836" o:spid="_x0000_s1028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19.85pt;z-index: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N03FwIAACsEAAAOAAAAZHJzL2Uyb0RvYy54bWysU01v2zAMvQ/YfxB0X+xkddYacYqsRYYB&#10;RVsgHXpWZCkWIIuapMTOfv0oOU6KbqdhF5kmKX6897S47VtNDsJ5Baai00lOiTAcamV2Ff3xsv50&#10;TYkPzNRMgxEVPQpPb5cfPyw6W4oZNKBr4QgWMb7sbEWbEGyZZZ43omV+AlYYDEpwLQv463ZZ7ViH&#10;1VudzfJ8nnXgauuAC+/Rez8E6TLVl1Lw8CSlF4HoiuJsIZ0undt4ZssFK3eO2Ubx0xjsH6ZomTLY&#10;9FzqngVG9k79UapV3IEHGSYc2gykVFykHXCbaf5um03DrEi7IDjenmHy/68sfzxs7LMjof8KPRIY&#10;AemsLz064z69dG384qQE4wjh8Qyb6APh6PxSFPMixxDH2KyY5TdFLJNdblvnwzcBLYlGRR3SktBi&#10;hwcfhtQxJTYzsFZaJ2q0IV1F55+LPF04R7C4NtjjMmu0Qr/tiarxwrjHFuojrudgYN5bvlY4wwPz&#10;4Zk5pBrHRvmGJzykBuwFJ4uSBtyvv/ljPjKAUUo6lE5F/c89c4IS/d0gNzfTq6uotfSDhnvr3Y5e&#10;s2/vAFU5xQdieTJjbtCjKR20r6juVeyGIWY49qxoGM27MAgZXwcXq1VKQlVZFh7MxvJYOqIZkX3p&#10;X5mzJ/gDEvcIo7hY+Y6FIXfgYbUPIFWiKOI7oHmCHRWZSD69nij5t/8p6/LGl78BAAD//wMAUEsD&#10;BBQABgAIAAAAIQBn16HY2wAAAAcBAAAPAAAAZHJzL2Rvd25yZXYueG1sTI/BTsMwDIbvSLxD5Enc&#10;WDqQVlqaTgi0CxIS3XbhljWmrZY4VZO15e1xT3Cyrd/6/LnYzc6KEYfQeVKwWScgkGpvOmoUnI77&#10;+ycQIWoy2npCBT8YYFfe3hQ6N36iCsdDbARDKORaQRtjn0sZ6hadDmvfI3H27QenI49DI82gJ4Y7&#10;Kx+SZCud7ogvtLrH1xbry+HqmJK9vc/xI/30wVb7aXRfp7TqlbpbzS/PICLO8W8ZFn1Wh5Kdzv5K&#10;JgirgB+JCh4Trku6yZburGCbpSDLQv73L38BAAD//wMAUEsBAi0AFAAGAAgAAAAhALaDOJL+AAAA&#10;4QEAABMAAAAAAAAAAAAAAAAAAAAAAFtDb250ZW50X1R5cGVzXS54bWxQSwECLQAUAAYACAAAACEA&#10;OP0h/9YAAACUAQAACwAAAAAAAAAAAAAAAAAvAQAAX3JlbHMvLnJlbHNQSwECLQAUAAYACAAAACEA&#10;4FDdNxcCAAArBAAADgAAAAAAAAAAAAAAAAAuAgAAZHJzL2Uyb0RvYy54bWxQSwECLQAUAAYACAAA&#10;ACEAZ9eh2NsAAAAHAQAADwAAAAAAAAAAAAAAAABx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5D5E0564" w14:textId="09348407" w:rsidR="00EF0E57" w:rsidRPr="00EF0E57" w:rsidRDefault="00EF0E57" w:rsidP="00EF0E57">
                    <w:pPr>
                      <w:spacing w:after="0"/>
                      <w:jc w:val="center"/>
                      <w:rPr>
                        <w:rFonts w:ascii="Arial" w:hAnsi="Arial"/>
                        <w:sz w:val="24"/>
                      </w:rPr>
                    </w:pPr>
                    <w:r w:rsidRPr="00EF0E57">
                      <w:rPr>
                        <w:rFonts w:ascii="Arial" w:hAnsi="Arial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4411E">
      <w:rPr>
        <w:noProof/>
        <w:lang w:eastAsia="en-AU"/>
      </w:rPr>
      <w:drawing>
        <wp:anchor distT="0" distB="0" distL="114300" distR="114300" simplePos="0" relativeHeight="251655680" behindDoc="1" locked="0" layoutInCell="1" allowOverlap="1" wp14:anchorId="2C4207F5" wp14:editId="3E1B5316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96000" cy="10736531"/>
          <wp:effectExtent l="0" t="0" r="0" b="0"/>
          <wp:wrapNone/>
          <wp:docPr id="68" name="Picture 68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Picture 68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6000" cy="107365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B59C14" w14:textId="77777777" w:rsidR="00C246C1" w:rsidRDefault="00C246C1" w:rsidP="00C246C1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2608" behindDoc="0" locked="0" layoutInCell="0" allowOverlap="1" wp14:anchorId="15C3EDA5" wp14:editId="394F382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8" name="Text Box 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497CC82" w14:textId="77777777" w:rsidR="00C246C1" w:rsidRPr="00716816" w:rsidRDefault="00C246C1" w:rsidP="00AB2690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716816">
                            <w:rPr>
                              <w:color w:val="FFFFFF" w:themeColor="background1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type w14:anchorId="15C3EDA5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7" type="#_x0000_t202" alt="&quot;&quot;" style="position:absolute;margin-left:0;margin-top:15pt;width:595pt;height:19.8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KbREwIAACQEAAAOAAAAZHJzL2Uyb0RvYy54bWysU01v2zAMvQ/YfxB0X+xkddYacYqsRYYB&#10;RVsgHXpWZCk2IImapMTOfv0o2UmKbqdhF5kiaX6897S47bUiB+F8C6ai00lOiTAc6tbsKvrjZf3p&#10;mhIfmKmZAiMqehSe3i4/flh0thQzaEDVwhEsYnzZ2Yo2IdgyyzxvhGZ+AlYYDEpwmgW8ul1WO9Zh&#10;da2yWZ7Psw5cbR1w4T1674cgXab6UgoenqT0IhBVUZwtpNOlcxvPbLlg5c4x27R8HIP9wxSatQab&#10;nkvds8DI3rV/lNItd+BBhgkHnYGULRdpB9xmmr/bZtMwK9IuCI63Z5j8/yvLHw8b++xI6L9CjwRG&#10;QDrrS4/OuE8vnY5fnJRgHCE8nmETfSAcnV+KYl7kGOIYmxWz/KaIZbLL39b58E2AJtGoqENaElrs&#10;8ODDkHpKic0MrFulEjXKkK6i889Fnn44R7C4MtjjMmu0Qr/txwW2UB9xLwcD5d7ydYvNH5gPz8wh&#10;xzgv6jY84SEVYBMYLUoacL/+5o/5CD1GKelQMxX1P/fMCUrUd4Ok3EyvrqLI0gUN99a7PXnNXt8B&#10;ynGKL8PyZMbcoE6mdKBfUdar2A1DzHDsWdFwMu/CoGB8FlysVikJ5WRZeDAby2PpCGOE9KV/Zc6O&#10;uAdk7BFOqmLlO/iH3IGA1T6AbBM3EdgBzRFvlGJid3w2Uetv7ynr8riXvwEAAP//AwBQSwMEFAAG&#10;AAgAAAAhAGfXodjbAAAABwEAAA8AAABkcnMvZG93bnJldi54bWxMj8FOwzAMhu9IvEPkSdxYOpBW&#10;WppOCLQLEhLdduGWNaatljhVk7Xl7XFPcLKt3/r8udjNzooRh9B5UrBZJyCQam86ahScjvv7JxAh&#10;ajLaekIFPxhgV97eFDo3fqIKx0NsBEMo5FpBG2OfSxnqFp0Oa98jcfbtB6cjj0MjzaAnhjsrH5Jk&#10;K53uiC+0usfXFuvL4eqYkr29z/Ej/fTBVvtpdF+ntOqVulvNL88gIs7xbxkWfVaHkp3O/komCKuA&#10;H4kKHhOuS7rJlu6sYJulIMtC/vcvfwEAAP//AwBQSwECLQAUAAYACAAAACEAtoM4kv4AAADhAQAA&#10;EwAAAAAAAAAAAAAAAAAAAAAAW0NvbnRlbnRfVHlwZXNdLnhtbFBLAQItABQABgAIAAAAIQA4/SH/&#10;1gAAAJQBAAALAAAAAAAAAAAAAAAAAC8BAABfcmVscy8ucmVsc1BLAQItABQABgAIAAAAIQAGUKbR&#10;EwIAACQEAAAOAAAAAAAAAAAAAAAAAC4CAABkcnMvZTJvRG9jLnhtbFBLAQItABQABgAIAAAAIQBn&#10;16HY2wAAAAcBAAAPAAAAAAAAAAAAAAAAAG0EAABkcnMvZG93bnJldi54bWxQSwUGAAAAAAQABADz&#10;AAAAdQUAAAAA&#10;" o:allowincell="f" filled="f" stroked="f" strokeweight=".5pt">
              <v:textbox inset=",0,,0">
                <w:txbxContent>
                  <w:p w14:paraId="7497CC82" w14:textId="77777777" w:rsidR="00C246C1" w:rsidRPr="00716816" w:rsidRDefault="00C246C1" w:rsidP="00AB2690">
                    <w:pPr>
                      <w:spacing w:after="0"/>
                      <w:jc w:val="center"/>
                      <w:rPr>
                        <w:color w:val="FFFFFF" w:themeColor="background1"/>
                        <w:sz w:val="24"/>
                      </w:rPr>
                    </w:pPr>
                    <w:r w:rsidRPr="00716816">
                      <w:rPr>
                        <w:color w:val="FFFFFF" w:themeColor="background1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24E68FD9" wp14:editId="2F29FC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0" name="Text Box 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C9E3502" w14:textId="77777777" w:rsidR="00C246C1" w:rsidRPr="00716816" w:rsidRDefault="00C246C1" w:rsidP="00C246C1">
                          <w:pPr>
                            <w:spacing w:after="0"/>
                            <w:jc w:val="center"/>
                            <w:rPr>
                              <w:color w:val="FFFFFF" w:themeColor="background1"/>
                              <w:sz w:val="24"/>
                            </w:rPr>
                          </w:pPr>
                          <w:r w:rsidRPr="00716816">
                            <w:rPr>
                              <w:color w:val="FFFFFF" w:themeColor="background1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du="http://schemas.microsoft.com/office/word/2023/wordml/word16du">
          <w:pict>
            <v:shape w14:anchorId="24E68FD9" id="Text Box 10" o:spid="_x0000_s1028" type="#_x0000_t202" alt="&quot;&quot;" style="position:absolute;margin-left:0;margin-top:15pt;width:595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s6FQIAACsEAAAOAAAAZHJzL2Uyb0RvYy54bWysU8tu2zAQvBfoPxC815LdyE0Ey4GbwEUB&#10;IwngFDnTFGkJILksSVtyv75Lyi+kPRW9UMvd1T5mhrP7XiuyF863YCo6HuWUCMOhbs22oj9el59u&#10;KfGBmZopMKKiB+Hp/fzjh1lnSzGBBlQtHMEixpedrWgTgi2zzPNGaOZHYIXBoASnWcCr22a1Yx1W&#10;1yqb5Pk068DV1gEX3qP3cQjSeaovpeDhWUovAlEVxdlCOl06N/HM5jNWbh2zTcuPY7B/mEKz1mDT&#10;c6lHFhjZufaPUrrlDjzIMOKgM5Cy5SLtgNuM83fbrBtmRdoFwfH2DJP/f2X5035tXxwJ/VfokcAI&#10;SGd96dEZ9+ml0/GLkxKMI4SHM2yiD4Sj80tRTIscQxxjk2KS3xWxTHb52zofvgnQJBoVdUhLQovt&#10;Vz4MqaeU2MzAslUqUaMM6So6/Vzk6YdzBIsrgz0us0Yr9JuetPXVHhuoD7ieg4F5b/myxRlWzIcX&#10;5pBqHBvlG57xkAqwFxwtShpwv/7mj/nIAEYp6VA6FfU/d8wJStR3g9zcjW9uotbSBQ137d2cvGan&#10;HwBVOcYHYnkyY25QJ1M60G+o7kXshiFmOPasaDiZD2EQMr4OLhaLlISqsiyszNryWDqiGZF97d+Y&#10;s0f4AxL3BCdxsfIdC0PuwMNiF0C2iaKI74DmEXZUZCL5+Hqi5K/vKevyxue/AQAA//8DAFBLAwQU&#10;AAYACAAAACEAZ9eh2NsAAAAHAQAADwAAAGRycy9kb3ducmV2LnhtbEyPwU7DMAyG70i8Q+RJ3Fg6&#10;kFZamk4ItAsSEt124ZY1pq2WOFWTteXtcU9wsq3f+vy52M3OihGH0HlSsFknIJBqbzpqFJyO+/sn&#10;ECFqMtp6QgU/GGBX3t4UOjd+ogrHQ2wEQyjkWkEbY59LGeoWnQ5r3yNx9u0HpyOPQyPNoCeGOysf&#10;kmQrne6IL7S6x9cW68vh6piSvb3P8SP99MFW+2l0X6e06pW6W80vzyAizvFvGRZ9VoeSnc7+SiYI&#10;q4AfiQoeE65LusmW7qxgm6Ugy0L+9y9/AQAA//8DAFBLAQItABQABgAIAAAAIQC2gziS/gAAAOEB&#10;AAATAAAAAAAAAAAAAAAAAAAAAABbQ29udGVudF9UeXBlc10ueG1sUEsBAi0AFAAGAAgAAAAhADj9&#10;If/WAAAAlAEAAAsAAAAAAAAAAAAAAAAALwEAAF9yZWxzLy5yZWxzUEsBAi0AFAAGAAgAAAAhALLz&#10;uzoVAgAAKwQAAA4AAAAAAAAAAAAAAAAALgIAAGRycy9lMm9Eb2MueG1sUEsBAi0AFAAGAAgAAAAh&#10;AGfXodjbAAAABwEAAA8AAAAAAAAAAAAAAAAAbwQAAGRycy9kb3ducmV2LnhtbFBLBQYAAAAABAAE&#10;APMAAAB3BQAAAAA=&#10;" o:allowincell="f" filled="f" stroked="f" strokeweight=".5pt">
              <v:textbox inset=",0,,0">
                <w:txbxContent>
                  <w:p w14:paraId="0C9E3502" w14:textId="77777777" w:rsidR="00C246C1" w:rsidRPr="00716816" w:rsidRDefault="00C246C1" w:rsidP="00C246C1">
                    <w:pPr>
                      <w:spacing w:after="0"/>
                      <w:jc w:val="center"/>
                      <w:rPr>
                        <w:color w:val="FFFFFF" w:themeColor="background1"/>
                        <w:sz w:val="24"/>
                      </w:rPr>
                    </w:pPr>
                    <w:r w:rsidRPr="00716816">
                      <w:rPr>
                        <w:color w:val="FFFFFF" w:themeColor="background1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67A18D1" wp14:editId="78D1F749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610340" cy="10756800"/>
          <wp:effectExtent l="0" t="0" r="0" b="0"/>
          <wp:wrapNone/>
          <wp:docPr id="6" name="Picture 6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10340" cy="1075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8D8212" w14:textId="153171C7" w:rsidR="00C246C1" w:rsidRDefault="00C246C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0267"/>
    <w:multiLevelType w:val="hybridMultilevel"/>
    <w:tmpl w:val="B4F83A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39CD"/>
    <w:multiLevelType w:val="hybridMultilevel"/>
    <w:tmpl w:val="65E47CDC"/>
    <w:lvl w:ilvl="0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D6104"/>
    <w:multiLevelType w:val="hybridMultilevel"/>
    <w:tmpl w:val="5C8AB1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304360"/>
    <w:multiLevelType w:val="hybridMultilevel"/>
    <w:tmpl w:val="178CA65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436B47"/>
    <w:multiLevelType w:val="hybridMultilevel"/>
    <w:tmpl w:val="E438D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35614D"/>
    <w:multiLevelType w:val="hybridMultilevel"/>
    <w:tmpl w:val="FCD6677C"/>
    <w:lvl w:ilvl="0" w:tplc="ADBA4D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022DFD"/>
    <w:multiLevelType w:val="hybridMultilevel"/>
    <w:tmpl w:val="E5C8E2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B039EC"/>
    <w:multiLevelType w:val="hybridMultilevel"/>
    <w:tmpl w:val="AF2833E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E540DC"/>
    <w:multiLevelType w:val="multilevel"/>
    <w:tmpl w:val="E90622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35F94"/>
    <w:multiLevelType w:val="hybridMultilevel"/>
    <w:tmpl w:val="0E1809F8"/>
    <w:lvl w:ilvl="0" w:tplc="D7B61366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248787C"/>
    <w:multiLevelType w:val="hybridMultilevel"/>
    <w:tmpl w:val="9E1C007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E01897"/>
    <w:multiLevelType w:val="hybridMultilevel"/>
    <w:tmpl w:val="17B007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C7367"/>
    <w:multiLevelType w:val="hybridMultilevel"/>
    <w:tmpl w:val="1AC08A5C"/>
    <w:lvl w:ilvl="0" w:tplc="0C090017">
      <w:start w:val="1"/>
      <w:numFmt w:val="lowerLetter"/>
      <w:lvlText w:val="%1)"/>
      <w:lvlJc w:val="left"/>
      <w:pPr>
        <w:ind w:left="2160" w:hanging="360"/>
      </w:pPr>
    </w:lvl>
    <w:lvl w:ilvl="1" w:tplc="0C090019">
      <w:start w:val="1"/>
      <w:numFmt w:val="lowerLetter"/>
      <w:lvlText w:val="%2."/>
      <w:lvlJc w:val="left"/>
      <w:pPr>
        <w:ind w:left="2880" w:hanging="360"/>
      </w:pPr>
    </w:lvl>
    <w:lvl w:ilvl="2" w:tplc="0C09001B" w:tentative="1">
      <w:start w:val="1"/>
      <w:numFmt w:val="lowerRoman"/>
      <w:lvlText w:val="%3."/>
      <w:lvlJc w:val="right"/>
      <w:pPr>
        <w:ind w:left="3600" w:hanging="180"/>
      </w:pPr>
    </w:lvl>
    <w:lvl w:ilvl="3" w:tplc="0C09000F" w:tentative="1">
      <w:start w:val="1"/>
      <w:numFmt w:val="decimal"/>
      <w:lvlText w:val="%4."/>
      <w:lvlJc w:val="left"/>
      <w:pPr>
        <w:ind w:left="4320" w:hanging="360"/>
      </w:pPr>
    </w:lvl>
    <w:lvl w:ilvl="4" w:tplc="0C090019" w:tentative="1">
      <w:start w:val="1"/>
      <w:numFmt w:val="lowerLetter"/>
      <w:lvlText w:val="%5."/>
      <w:lvlJc w:val="left"/>
      <w:pPr>
        <w:ind w:left="5040" w:hanging="360"/>
      </w:pPr>
    </w:lvl>
    <w:lvl w:ilvl="5" w:tplc="0C09001B" w:tentative="1">
      <w:start w:val="1"/>
      <w:numFmt w:val="lowerRoman"/>
      <w:lvlText w:val="%6."/>
      <w:lvlJc w:val="right"/>
      <w:pPr>
        <w:ind w:left="5760" w:hanging="180"/>
      </w:pPr>
    </w:lvl>
    <w:lvl w:ilvl="6" w:tplc="0C09000F" w:tentative="1">
      <w:start w:val="1"/>
      <w:numFmt w:val="decimal"/>
      <w:lvlText w:val="%7."/>
      <w:lvlJc w:val="left"/>
      <w:pPr>
        <w:ind w:left="6480" w:hanging="360"/>
      </w:pPr>
    </w:lvl>
    <w:lvl w:ilvl="7" w:tplc="0C090019" w:tentative="1">
      <w:start w:val="1"/>
      <w:numFmt w:val="lowerLetter"/>
      <w:lvlText w:val="%8."/>
      <w:lvlJc w:val="left"/>
      <w:pPr>
        <w:ind w:left="7200" w:hanging="360"/>
      </w:pPr>
    </w:lvl>
    <w:lvl w:ilvl="8" w:tplc="0C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700933768">
    <w:abstractNumId w:val="9"/>
  </w:num>
  <w:num w:numId="2" w16cid:durableId="644354698">
    <w:abstractNumId w:val="8"/>
  </w:num>
  <w:num w:numId="3" w16cid:durableId="1124081782">
    <w:abstractNumId w:val="2"/>
  </w:num>
  <w:num w:numId="4" w16cid:durableId="740711505">
    <w:abstractNumId w:val="9"/>
  </w:num>
  <w:num w:numId="5" w16cid:durableId="1937788544">
    <w:abstractNumId w:val="9"/>
  </w:num>
  <w:num w:numId="6" w16cid:durableId="747534006">
    <w:abstractNumId w:val="12"/>
  </w:num>
  <w:num w:numId="7" w16cid:durableId="1862157735">
    <w:abstractNumId w:val="5"/>
  </w:num>
  <w:num w:numId="8" w16cid:durableId="1686133183">
    <w:abstractNumId w:val="0"/>
  </w:num>
  <w:num w:numId="9" w16cid:durableId="1900745132">
    <w:abstractNumId w:val="4"/>
  </w:num>
  <w:num w:numId="10" w16cid:durableId="1253783087">
    <w:abstractNumId w:val="11"/>
  </w:num>
  <w:num w:numId="11" w16cid:durableId="2141460474">
    <w:abstractNumId w:val="9"/>
  </w:num>
  <w:num w:numId="12" w16cid:durableId="835071532">
    <w:abstractNumId w:val="9"/>
  </w:num>
  <w:num w:numId="13" w16cid:durableId="887646800">
    <w:abstractNumId w:val="9"/>
  </w:num>
  <w:num w:numId="14" w16cid:durableId="1763063937">
    <w:abstractNumId w:val="9"/>
  </w:num>
  <w:num w:numId="15" w16cid:durableId="773550928">
    <w:abstractNumId w:val="9"/>
  </w:num>
  <w:num w:numId="16" w16cid:durableId="1072044137">
    <w:abstractNumId w:val="9"/>
  </w:num>
  <w:num w:numId="17" w16cid:durableId="1393772717">
    <w:abstractNumId w:val="7"/>
  </w:num>
  <w:num w:numId="18" w16cid:durableId="2026129372">
    <w:abstractNumId w:val="3"/>
  </w:num>
  <w:num w:numId="19" w16cid:durableId="1677223485">
    <w:abstractNumId w:val="10"/>
  </w:num>
  <w:num w:numId="20" w16cid:durableId="144668663">
    <w:abstractNumId w:val="6"/>
  </w:num>
  <w:num w:numId="21" w16cid:durableId="124935574">
    <w:abstractNumId w:val="1"/>
  </w:num>
  <w:num w:numId="22" w16cid:durableId="467822303">
    <w:abstractNumId w:val="9"/>
  </w:num>
  <w:num w:numId="23" w16cid:durableId="7186283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95A"/>
    <w:rsid w:val="00001EBF"/>
    <w:rsid w:val="0000638D"/>
    <w:rsid w:val="00011BC5"/>
    <w:rsid w:val="00012348"/>
    <w:rsid w:val="00012ECB"/>
    <w:rsid w:val="00015675"/>
    <w:rsid w:val="00015EB2"/>
    <w:rsid w:val="000177DE"/>
    <w:rsid w:val="00023278"/>
    <w:rsid w:val="00023BBE"/>
    <w:rsid w:val="00026144"/>
    <w:rsid w:val="0002631E"/>
    <w:rsid w:val="00035243"/>
    <w:rsid w:val="00037D1C"/>
    <w:rsid w:val="00041409"/>
    <w:rsid w:val="00042E25"/>
    <w:rsid w:val="00043086"/>
    <w:rsid w:val="0004411E"/>
    <w:rsid w:val="00052FE5"/>
    <w:rsid w:val="00054A9C"/>
    <w:rsid w:val="000555A8"/>
    <w:rsid w:val="000572D7"/>
    <w:rsid w:val="00057315"/>
    <w:rsid w:val="00061890"/>
    <w:rsid w:val="000652D3"/>
    <w:rsid w:val="000661A1"/>
    <w:rsid w:val="00066BCD"/>
    <w:rsid w:val="000711BB"/>
    <w:rsid w:val="0007398A"/>
    <w:rsid w:val="000759FC"/>
    <w:rsid w:val="00075C1F"/>
    <w:rsid w:val="00077040"/>
    <w:rsid w:val="0008055C"/>
    <w:rsid w:val="00081142"/>
    <w:rsid w:val="00081DF5"/>
    <w:rsid w:val="0008282C"/>
    <w:rsid w:val="00083164"/>
    <w:rsid w:val="000839B9"/>
    <w:rsid w:val="000842D3"/>
    <w:rsid w:val="000844FF"/>
    <w:rsid w:val="000847CB"/>
    <w:rsid w:val="00085EA8"/>
    <w:rsid w:val="0008749F"/>
    <w:rsid w:val="000913CA"/>
    <w:rsid w:val="000918A3"/>
    <w:rsid w:val="000919CA"/>
    <w:rsid w:val="00092918"/>
    <w:rsid w:val="00093A08"/>
    <w:rsid w:val="000A0660"/>
    <w:rsid w:val="000A0DEF"/>
    <w:rsid w:val="000A0E57"/>
    <w:rsid w:val="000A1683"/>
    <w:rsid w:val="000A28A8"/>
    <w:rsid w:val="000A2E75"/>
    <w:rsid w:val="000A3CA7"/>
    <w:rsid w:val="000A4A35"/>
    <w:rsid w:val="000A4C6B"/>
    <w:rsid w:val="000B15E0"/>
    <w:rsid w:val="000B1FF2"/>
    <w:rsid w:val="000B2393"/>
    <w:rsid w:val="000B2843"/>
    <w:rsid w:val="000B288A"/>
    <w:rsid w:val="000B453B"/>
    <w:rsid w:val="000B589B"/>
    <w:rsid w:val="000B5A29"/>
    <w:rsid w:val="000C0F4F"/>
    <w:rsid w:val="000C2297"/>
    <w:rsid w:val="000C2F88"/>
    <w:rsid w:val="000C3E6E"/>
    <w:rsid w:val="000D0191"/>
    <w:rsid w:val="000D0D86"/>
    <w:rsid w:val="000D0F77"/>
    <w:rsid w:val="000D0FBF"/>
    <w:rsid w:val="000D2AE3"/>
    <w:rsid w:val="000D40D2"/>
    <w:rsid w:val="000D717E"/>
    <w:rsid w:val="000D7982"/>
    <w:rsid w:val="000E2C5F"/>
    <w:rsid w:val="000E41D8"/>
    <w:rsid w:val="000F016F"/>
    <w:rsid w:val="000F26A9"/>
    <w:rsid w:val="000F4E2D"/>
    <w:rsid w:val="000F51FF"/>
    <w:rsid w:val="000F56E7"/>
    <w:rsid w:val="000F6DDC"/>
    <w:rsid w:val="00100D88"/>
    <w:rsid w:val="00102161"/>
    <w:rsid w:val="00103344"/>
    <w:rsid w:val="00105037"/>
    <w:rsid w:val="00106F59"/>
    <w:rsid w:val="0010701D"/>
    <w:rsid w:val="00110198"/>
    <w:rsid w:val="00110B52"/>
    <w:rsid w:val="00111820"/>
    <w:rsid w:val="001174F6"/>
    <w:rsid w:val="00124E05"/>
    <w:rsid w:val="0012644B"/>
    <w:rsid w:val="00130774"/>
    <w:rsid w:val="00133B3E"/>
    <w:rsid w:val="001346DE"/>
    <w:rsid w:val="00134B4B"/>
    <w:rsid w:val="00136B06"/>
    <w:rsid w:val="0013712D"/>
    <w:rsid w:val="001376B4"/>
    <w:rsid w:val="00141B71"/>
    <w:rsid w:val="00142460"/>
    <w:rsid w:val="001434E8"/>
    <w:rsid w:val="00145231"/>
    <w:rsid w:val="00150028"/>
    <w:rsid w:val="00150284"/>
    <w:rsid w:val="00150B06"/>
    <w:rsid w:val="00151F04"/>
    <w:rsid w:val="00156C77"/>
    <w:rsid w:val="00162BE3"/>
    <w:rsid w:val="00163E4B"/>
    <w:rsid w:val="00167119"/>
    <w:rsid w:val="00167395"/>
    <w:rsid w:val="001679A1"/>
    <w:rsid w:val="001738A5"/>
    <w:rsid w:val="001740AE"/>
    <w:rsid w:val="001774FA"/>
    <w:rsid w:val="00177BBF"/>
    <w:rsid w:val="001831F7"/>
    <w:rsid w:val="001839E7"/>
    <w:rsid w:val="001849DB"/>
    <w:rsid w:val="0018711C"/>
    <w:rsid w:val="00187408"/>
    <w:rsid w:val="00187619"/>
    <w:rsid w:val="00190E7A"/>
    <w:rsid w:val="001936DA"/>
    <w:rsid w:val="00195D2D"/>
    <w:rsid w:val="00196126"/>
    <w:rsid w:val="00197FF0"/>
    <w:rsid w:val="001A2076"/>
    <w:rsid w:val="001A2DBA"/>
    <w:rsid w:val="001A4908"/>
    <w:rsid w:val="001A5304"/>
    <w:rsid w:val="001A539A"/>
    <w:rsid w:val="001A6DB6"/>
    <w:rsid w:val="001A7002"/>
    <w:rsid w:val="001B218C"/>
    <w:rsid w:val="001B2AAD"/>
    <w:rsid w:val="001B4152"/>
    <w:rsid w:val="001B5345"/>
    <w:rsid w:val="001B6499"/>
    <w:rsid w:val="001B6B31"/>
    <w:rsid w:val="001C077E"/>
    <w:rsid w:val="001C1178"/>
    <w:rsid w:val="001C2A90"/>
    <w:rsid w:val="001C4C81"/>
    <w:rsid w:val="001C5FC6"/>
    <w:rsid w:val="001D359C"/>
    <w:rsid w:val="001D6DEA"/>
    <w:rsid w:val="001D7922"/>
    <w:rsid w:val="001E1711"/>
    <w:rsid w:val="001E4F77"/>
    <w:rsid w:val="001E5E32"/>
    <w:rsid w:val="001E6010"/>
    <w:rsid w:val="001E69D4"/>
    <w:rsid w:val="001E71AF"/>
    <w:rsid w:val="001F0E3E"/>
    <w:rsid w:val="001F2AAC"/>
    <w:rsid w:val="001F4684"/>
    <w:rsid w:val="001F539B"/>
    <w:rsid w:val="001F56C1"/>
    <w:rsid w:val="001F6332"/>
    <w:rsid w:val="00200CAB"/>
    <w:rsid w:val="00200D98"/>
    <w:rsid w:val="002016AB"/>
    <w:rsid w:val="00202569"/>
    <w:rsid w:val="00206411"/>
    <w:rsid w:val="00212C02"/>
    <w:rsid w:val="00214018"/>
    <w:rsid w:val="00215FF3"/>
    <w:rsid w:val="00216B4E"/>
    <w:rsid w:val="00216BCE"/>
    <w:rsid w:val="0022324E"/>
    <w:rsid w:val="0022495A"/>
    <w:rsid w:val="002251A3"/>
    <w:rsid w:val="00226D2C"/>
    <w:rsid w:val="00226EA4"/>
    <w:rsid w:val="00227EE1"/>
    <w:rsid w:val="00230C59"/>
    <w:rsid w:val="00231FDA"/>
    <w:rsid w:val="002341AF"/>
    <w:rsid w:val="002354E4"/>
    <w:rsid w:val="00235FC3"/>
    <w:rsid w:val="00241CFE"/>
    <w:rsid w:val="00242C1A"/>
    <w:rsid w:val="00245335"/>
    <w:rsid w:val="00247F33"/>
    <w:rsid w:val="00251AB6"/>
    <w:rsid w:val="0025240D"/>
    <w:rsid w:val="00254863"/>
    <w:rsid w:val="00256D36"/>
    <w:rsid w:val="002578EE"/>
    <w:rsid w:val="0026013D"/>
    <w:rsid w:val="00260C50"/>
    <w:rsid w:val="002619AC"/>
    <w:rsid w:val="00261E5B"/>
    <w:rsid w:val="0026206A"/>
    <w:rsid w:val="002620B7"/>
    <w:rsid w:val="00262F56"/>
    <w:rsid w:val="0026407F"/>
    <w:rsid w:val="002648CA"/>
    <w:rsid w:val="002648F5"/>
    <w:rsid w:val="0026790F"/>
    <w:rsid w:val="00267EEC"/>
    <w:rsid w:val="00270506"/>
    <w:rsid w:val="0027430D"/>
    <w:rsid w:val="002803DA"/>
    <w:rsid w:val="00282560"/>
    <w:rsid w:val="00282A51"/>
    <w:rsid w:val="002842E6"/>
    <w:rsid w:val="00284B73"/>
    <w:rsid w:val="0028663C"/>
    <w:rsid w:val="00286925"/>
    <w:rsid w:val="00286B10"/>
    <w:rsid w:val="00286BF4"/>
    <w:rsid w:val="002914C0"/>
    <w:rsid w:val="00291CC6"/>
    <w:rsid w:val="00292D93"/>
    <w:rsid w:val="002941D4"/>
    <w:rsid w:val="0029453E"/>
    <w:rsid w:val="0029490F"/>
    <w:rsid w:val="00294955"/>
    <w:rsid w:val="002959BA"/>
    <w:rsid w:val="002969EB"/>
    <w:rsid w:val="002976CA"/>
    <w:rsid w:val="002A4361"/>
    <w:rsid w:val="002A53F9"/>
    <w:rsid w:val="002B1041"/>
    <w:rsid w:val="002B554D"/>
    <w:rsid w:val="002B7A13"/>
    <w:rsid w:val="002C385E"/>
    <w:rsid w:val="002C4D58"/>
    <w:rsid w:val="002C6BC8"/>
    <w:rsid w:val="002D0857"/>
    <w:rsid w:val="002D0A87"/>
    <w:rsid w:val="002D106B"/>
    <w:rsid w:val="002D5BAC"/>
    <w:rsid w:val="002E058E"/>
    <w:rsid w:val="002E1553"/>
    <w:rsid w:val="002E1C30"/>
    <w:rsid w:val="002E456D"/>
    <w:rsid w:val="002E682E"/>
    <w:rsid w:val="002F072A"/>
    <w:rsid w:val="002F1A5C"/>
    <w:rsid w:val="002F1F41"/>
    <w:rsid w:val="002F22AD"/>
    <w:rsid w:val="002F339B"/>
    <w:rsid w:val="002F3F3F"/>
    <w:rsid w:val="002F4C7B"/>
    <w:rsid w:val="002F681E"/>
    <w:rsid w:val="002F6E50"/>
    <w:rsid w:val="003007D0"/>
    <w:rsid w:val="00300A01"/>
    <w:rsid w:val="0030587B"/>
    <w:rsid w:val="003076C9"/>
    <w:rsid w:val="00310B52"/>
    <w:rsid w:val="00311294"/>
    <w:rsid w:val="00311B64"/>
    <w:rsid w:val="0031376F"/>
    <w:rsid w:val="00313F0C"/>
    <w:rsid w:val="00314ECD"/>
    <w:rsid w:val="00316105"/>
    <w:rsid w:val="0031738B"/>
    <w:rsid w:val="003205BB"/>
    <w:rsid w:val="00321433"/>
    <w:rsid w:val="003218D6"/>
    <w:rsid w:val="003309D4"/>
    <w:rsid w:val="00331037"/>
    <w:rsid w:val="00331E5B"/>
    <w:rsid w:val="00333186"/>
    <w:rsid w:val="003334D8"/>
    <w:rsid w:val="00334F40"/>
    <w:rsid w:val="00335C18"/>
    <w:rsid w:val="0033619D"/>
    <w:rsid w:val="003421E0"/>
    <w:rsid w:val="00342DAE"/>
    <w:rsid w:val="0034388A"/>
    <w:rsid w:val="0034401A"/>
    <w:rsid w:val="003441FB"/>
    <w:rsid w:val="003448BF"/>
    <w:rsid w:val="00344953"/>
    <w:rsid w:val="00346DA7"/>
    <w:rsid w:val="00346F91"/>
    <w:rsid w:val="0035069C"/>
    <w:rsid w:val="00351340"/>
    <w:rsid w:val="0035196A"/>
    <w:rsid w:val="003530CD"/>
    <w:rsid w:val="003534FB"/>
    <w:rsid w:val="00353632"/>
    <w:rsid w:val="00353C7A"/>
    <w:rsid w:val="003571CB"/>
    <w:rsid w:val="00357FB5"/>
    <w:rsid w:val="00360401"/>
    <w:rsid w:val="00360623"/>
    <w:rsid w:val="0036165D"/>
    <w:rsid w:val="003617C6"/>
    <w:rsid w:val="00361809"/>
    <w:rsid w:val="0036380F"/>
    <w:rsid w:val="003666E8"/>
    <w:rsid w:val="00371EEA"/>
    <w:rsid w:val="00372B4C"/>
    <w:rsid w:val="00376CF4"/>
    <w:rsid w:val="00377544"/>
    <w:rsid w:val="00382B40"/>
    <w:rsid w:val="003838D7"/>
    <w:rsid w:val="00384380"/>
    <w:rsid w:val="003859DE"/>
    <w:rsid w:val="003869AA"/>
    <w:rsid w:val="00386B2F"/>
    <w:rsid w:val="00387A32"/>
    <w:rsid w:val="00391282"/>
    <w:rsid w:val="00391311"/>
    <w:rsid w:val="00392097"/>
    <w:rsid w:val="003930C2"/>
    <w:rsid w:val="00393697"/>
    <w:rsid w:val="00394093"/>
    <w:rsid w:val="00394B48"/>
    <w:rsid w:val="003954F9"/>
    <w:rsid w:val="0039674D"/>
    <w:rsid w:val="003A208A"/>
    <w:rsid w:val="003A299F"/>
    <w:rsid w:val="003A5CA3"/>
    <w:rsid w:val="003A6904"/>
    <w:rsid w:val="003A6A2B"/>
    <w:rsid w:val="003A6D73"/>
    <w:rsid w:val="003B2A5F"/>
    <w:rsid w:val="003B4B8D"/>
    <w:rsid w:val="003B5C6E"/>
    <w:rsid w:val="003B673C"/>
    <w:rsid w:val="003B788D"/>
    <w:rsid w:val="003C1DC1"/>
    <w:rsid w:val="003C2E79"/>
    <w:rsid w:val="003C3698"/>
    <w:rsid w:val="003C3AC2"/>
    <w:rsid w:val="003C5871"/>
    <w:rsid w:val="003C6126"/>
    <w:rsid w:val="003C644E"/>
    <w:rsid w:val="003C65D3"/>
    <w:rsid w:val="003C6777"/>
    <w:rsid w:val="003D01D0"/>
    <w:rsid w:val="003D10F7"/>
    <w:rsid w:val="003D2AB4"/>
    <w:rsid w:val="003D543F"/>
    <w:rsid w:val="003E3F62"/>
    <w:rsid w:val="003E458D"/>
    <w:rsid w:val="003E507A"/>
    <w:rsid w:val="003E65A6"/>
    <w:rsid w:val="003E7A2C"/>
    <w:rsid w:val="003F0994"/>
    <w:rsid w:val="003F1266"/>
    <w:rsid w:val="003F1387"/>
    <w:rsid w:val="003F21A2"/>
    <w:rsid w:val="003F2C3D"/>
    <w:rsid w:val="003F2D51"/>
    <w:rsid w:val="003F2EAA"/>
    <w:rsid w:val="003F459E"/>
    <w:rsid w:val="00403550"/>
    <w:rsid w:val="00405D85"/>
    <w:rsid w:val="004066A0"/>
    <w:rsid w:val="00411060"/>
    <w:rsid w:val="00411675"/>
    <w:rsid w:val="00417985"/>
    <w:rsid w:val="00422880"/>
    <w:rsid w:val="00422D6B"/>
    <w:rsid w:val="00425DFE"/>
    <w:rsid w:val="00427685"/>
    <w:rsid w:val="0043770F"/>
    <w:rsid w:val="00440CF1"/>
    <w:rsid w:val="00441885"/>
    <w:rsid w:val="004435A7"/>
    <w:rsid w:val="004444E5"/>
    <w:rsid w:val="00445625"/>
    <w:rsid w:val="00446526"/>
    <w:rsid w:val="00451249"/>
    <w:rsid w:val="00451931"/>
    <w:rsid w:val="004530A9"/>
    <w:rsid w:val="00453A4B"/>
    <w:rsid w:val="00455E28"/>
    <w:rsid w:val="00456651"/>
    <w:rsid w:val="004619A9"/>
    <w:rsid w:val="0046236C"/>
    <w:rsid w:val="004648D4"/>
    <w:rsid w:val="00464FE0"/>
    <w:rsid w:val="00465297"/>
    <w:rsid w:val="00467917"/>
    <w:rsid w:val="004679A1"/>
    <w:rsid w:val="00467D02"/>
    <w:rsid w:val="0047145C"/>
    <w:rsid w:val="00471F4F"/>
    <w:rsid w:val="00472720"/>
    <w:rsid w:val="0047355C"/>
    <w:rsid w:val="00475748"/>
    <w:rsid w:val="00476EEC"/>
    <w:rsid w:val="00483509"/>
    <w:rsid w:val="00483A0E"/>
    <w:rsid w:val="00484E34"/>
    <w:rsid w:val="00485D9A"/>
    <w:rsid w:val="00487EE3"/>
    <w:rsid w:val="004907CF"/>
    <w:rsid w:val="004919A8"/>
    <w:rsid w:val="0049232F"/>
    <w:rsid w:val="004923A2"/>
    <w:rsid w:val="00493FA5"/>
    <w:rsid w:val="0049587F"/>
    <w:rsid w:val="004973EB"/>
    <w:rsid w:val="004A037D"/>
    <w:rsid w:val="004A439B"/>
    <w:rsid w:val="004A4974"/>
    <w:rsid w:val="004A63EE"/>
    <w:rsid w:val="004A64C6"/>
    <w:rsid w:val="004A6FA5"/>
    <w:rsid w:val="004A7123"/>
    <w:rsid w:val="004B1064"/>
    <w:rsid w:val="004B3F48"/>
    <w:rsid w:val="004B44C4"/>
    <w:rsid w:val="004B5A19"/>
    <w:rsid w:val="004C00F3"/>
    <w:rsid w:val="004C061C"/>
    <w:rsid w:val="004C2EA9"/>
    <w:rsid w:val="004C354E"/>
    <w:rsid w:val="004C3FA8"/>
    <w:rsid w:val="004D0A26"/>
    <w:rsid w:val="004D0BAB"/>
    <w:rsid w:val="004D602C"/>
    <w:rsid w:val="004E08EF"/>
    <w:rsid w:val="004E1981"/>
    <w:rsid w:val="004E4F91"/>
    <w:rsid w:val="004E538F"/>
    <w:rsid w:val="004E595C"/>
    <w:rsid w:val="004E5E8B"/>
    <w:rsid w:val="004E762F"/>
    <w:rsid w:val="004E7788"/>
    <w:rsid w:val="004F0604"/>
    <w:rsid w:val="004F4A41"/>
    <w:rsid w:val="004F5C83"/>
    <w:rsid w:val="004F71DB"/>
    <w:rsid w:val="00500CA3"/>
    <w:rsid w:val="00501313"/>
    <w:rsid w:val="00503261"/>
    <w:rsid w:val="00504876"/>
    <w:rsid w:val="005066D9"/>
    <w:rsid w:val="00507233"/>
    <w:rsid w:val="00511840"/>
    <w:rsid w:val="00511CF9"/>
    <w:rsid w:val="0051243F"/>
    <w:rsid w:val="0051330F"/>
    <w:rsid w:val="005143B7"/>
    <w:rsid w:val="0051605E"/>
    <w:rsid w:val="00517B14"/>
    <w:rsid w:val="0052062A"/>
    <w:rsid w:val="00521921"/>
    <w:rsid w:val="005235DE"/>
    <w:rsid w:val="00523D83"/>
    <w:rsid w:val="005254C4"/>
    <w:rsid w:val="00525CA9"/>
    <w:rsid w:val="005267DD"/>
    <w:rsid w:val="005310B9"/>
    <w:rsid w:val="00531668"/>
    <w:rsid w:val="005316A3"/>
    <w:rsid w:val="00532A75"/>
    <w:rsid w:val="00533245"/>
    <w:rsid w:val="0053434B"/>
    <w:rsid w:val="00534765"/>
    <w:rsid w:val="00534CC1"/>
    <w:rsid w:val="00535EF0"/>
    <w:rsid w:val="0053601D"/>
    <w:rsid w:val="005366FA"/>
    <w:rsid w:val="00542FE6"/>
    <w:rsid w:val="005438BF"/>
    <w:rsid w:val="00551479"/>
    <w:rsid w:val="00551B53"/>
    <w:rsid w:val="00554712"/>
    <w:rsid w:val="00555227"/>
    <w:rsid w:val="00556FF6"/>
    <w:rsid w:val="0055710B"/>
    <w:rsid w:val="00564794"/>
    <w:rsid w:val="00566077"/>
    <w:rsid w:val="005703D6"/>
    <w:rsid w:val="0057157B"/>
    <w:rsid w:val="005739DD"/>
    <w:rsid w:val="00573FAD"/>
    <w:rsid w:val="0057417E"/>
    <w:rsid w:val="005758B2"/>
    <w:rsid w:val="005767BD"/>
    <w:rsid w:val="005767DB"/>
    <w:rsid w:val="00576D51"/>
    <w:rsid w:val="00576E3D"/>
    <w:rsid w:val="005833FE"/>
    <w:rsid w:val="005834DA"/>
    <w:rsid w:val="005850C9"/>
    <w:rsid w:val="00585F66"/>
    <w:rsid w:val="00586D3E"/>
    <w:rsid w:val="00586E22"/>
    <w:rsid w:val="00587407"/>
    <w:rsid w:val="00587651"/>
    <w:rsid w:val="005908CC"/>
    <w:rsid w:val="00592BCF"/>
    <w:rsid w:val="005932EC"/>
    <w:rsid w:val="005955D0"/>
    <w:rsid w:val="005967AE"/>
    <w:rsid w:val="005A08C2"/>
    <w:rsid w:val="005A1E20"/>
    <w:rsid w:val="005A26C6"/>
    <w:rsid w:val="005A5360"/>
    <w:rsid w:val="005A62CE"/>
    <w:rsid w:val="005A732B"/>
    <w:rsid w:val="005A7D0D"/>
    <w:rsid w:val="005B1657"/>
    <w:rsid w:val="005B24ED"/>
    <w:rsid w:val="005B46AB"/>
    <w:rsid w:val="005B472B"/>
    <w:rsid w:val="005B4D85"/>
    <w:rsid w:val="005B55CF"/>
    <w:rsid w:val="005B7A47"/>
    <w:rsid w:val="005C03E7"/>
    <w:rsid w:val="005C0D43"/>
    <w:rsid w:val="005C4C17"/>
    <w:rsid w:val="005C5102"/>
    <w:rsid w:val="005C5AB2"/>
    <w:rsid w:val="005D034B"/>
    <w:rsid w:val="005D1654"/>
    <w:rsid w:val="005D1AA3"/>
    <w:rsid w:val="005D2549"/>
    <w:rsid w:val="005D60DF"/>
    <w:rsid w:val="005D701E"/>
    <w:rsid w:val="005D7E73"/>
    <w:rsid w:val="005D7F05"/>
    <w:rsid w:val="005E125A"/>
    <w:rsid w:val="005E211F"/>
    <w:rsid w:val="005E3127"/>
    <w:rsid w:val="005E3B24"/>
    <w:rsid w:val="005E62E4"/>
    <w:rsid w:val="005E631E"/>
    <w:rsid w:val="005F0433"/>
    <w:rsid w:val="005F0D46"/>
    <w:rsid w:val="005F1D79"/>
    <w:rsid w:val="005F4151"/>
    <w:rsid w:val="005F7450"/>
    <w:rsid w:val="0060234E"/>
    <w:rsid w:val="0060438A"/>
    <w:rsid w:val="00605844"/>
    <w:rsid w:val="006077DC"/>
    <w:rsid w:val="00611F0F"/>
    <w:rsid w:val="006128BD"/>
    <w:rsid w:val="00614E7C"/>
    <w:rsid w:val="00614F6D"/>
    <w:rsid w:val="006152EC"/>
    <w:rsid w:val="00615A15"/>
    <w:rsid w:val="00615BE7"/>
    <w:rsid w:val="00620C01"/>
    <w:rsid w:val="00622959"/>
    <w:rsid w:val="0062615D"/>
    <w:rsid w:val="00627272"/>
    <w:rsid w:val="006278E5"/>
    <w:rsid w:val="00627F5F"/>
    <w:rsid w:val="00630F1B"/>
    <w:rsid w:val="006314F0"/>
    <w:rsid w:val="00634D97"/>
    <w:rsid w:val="00635F7D"/>
    <w:rsid w:val="00637133"/>
    <w:rsid w:val="00637CCB"/>
    <w:rsid w:val="00640149"/>
    <w:rsid w:val="00641E0E"/>
    <w:rsid w:val="006447CB"/>
    <w:rsid w:val="00645B1C"/>
    <w:rsid w:val="00646A96"/>
    <w:rsid w:val="0065072E"/>
    <w:rsid w:val="0065180D"/>
    <w:rsid w:val="00651E33"/>
    <w:rsid w:val="00652FE9"/>
    <w:rsid w:val="00653128"/>
    <w:rsid w:val="00654733"/>
    <w:rsid w:val="00656650"/>
    <w:rsid w:val="006572B3"/>
    <w:rsid w:val="006609A3"/>
    <w:rsid w:val="00660AA6"/>
    <w:rsid w:val="00660BC8"/>
    <w:rsid w:val="00664841"/>
    <w:rsid w:val="006700A9"/>
    <w:rsid w:val="006738D4"/>
    <w:rsid w:val="00674A5B"/>
    <w:rsid w:val="00674EA7"/>
    <w:rsid w:val="0067572A"/>
    <w:rsid w:val="00676BEC"/>
    <w:rsid w:val="00681239"/>
    <w:rsid w:val="0068591D"/>
    <w:rsid w:val="0068623A"/>
    <w:rsid w:val="0069111B"/>
    <w:rsid w:val="0069138F"/>
    <w:rsid w:val="00691AD9"/>
    <w:rsid w:val="006922FC"/>
    <w:rsid w:val="00692C5C"/>
    <w:rsid w:val="00696502"/>
    <w:rsid w:val="006A1041"/>
    <w:rsid w:val="006A2E6A"/>
    <w:rsid w:val="006A39EE"/>
    <w:rsid w:val="006A3B82"/>
    <w:rsid w:val="006A6483"/>
    <w:rsid w:val="006A6E52"/>
    <w:rsid w:val="006B0182"/>
    <w:rsid w:val="006B2E77"/>
    <w:rsid w:val="006B46A2"/>
    <w:rsid w:val="006B66F7"/>
    <w:rsid w:val="006B720E"/>
    <w:rsid w:val="006B750F"/>
    <w:rsid w:val="006B7F23"/>
    <w:rsid w:val="006C38F6"/>
    <w:rsid w:val="006C4074"/>
    <w:rsid w:val="006C48B4"/>
    <w:rsid w:val="006C53DB"/>
    <w:rsid w:val="006C73C9"/>
    <w:rsid w:val="006D0D56"/>
    <w:rsid w:val="006D520F"/>
    <w:rsid w:val="006D5258"/>
    <w:rsid w:val="006D5A78"/>
    <w:rsid w:val="006D74ED"/>
    <w:rsid w:val="006D7C2B"/>
    <w:rsid w:val="006E014D"/>
    <w:rsid w:val="006E0A20"/>
    <w:rsid w:val="006E0C53"/>
    <w:rsid w:val="006E12A3"/>
    <w:rsid w:val="006E3E64"/>
    <w:rsid w:val="006F0E92"/>
    <w:rsid w:val="006F1580"/>
    <w:rsid w:val="006F2153"/>
    <w:rsid w:val="006F2978"/>
    <w:rsid w:val="006F657F"/>
    <w:rsid w:val="00700012"/>
    <w:rsid w:val="00700344"/>
    <w:rsid w:val="00700708"/>
    <w:rsid w:val="0070081E"/>
    <w:rsid w:val="0070083E"/>
    <w:rsid w:val="007028DD"/>
    <w:rsid w:val="00703EA1"/>
    <w:rsid w:val="007045DA"/>
    <w:rsid w:val="007048A0"/>
    <w:rsid w:val="00704C63"/>
    <w:rsid w:val="00706B00"/>
    <w:rsid w:val="0071049A"/>
    <w:rsid w:val="00710F58"/>
    <w:rsid w:val="007126E1"/>
    <w:rsid w:val="00712FDE"/>
    <w:rsid w:val="00714595"/>
    <w:rsid w:val="00716816"/>
    <w:rsid w:val="007223EE"/>
    <w:rsid w:val="007249C4"/>
    <w:rsid w:val="0072659B"/>
    <w:rsid w:val="00726723"/>
    <w:rsid w:val="00731BA9"/>
    <w:rsid w:val="00732525"/>
    <w:rsid w:val="00732AC7"/>
    <w:rsid w:val="00732B0A"/>
    <w:rsid w:val="00732F0A"/>
    <w:rsid w:val="007340AE"/>
    <w:rsid w:val="00734266"/>
    <w:rsid w:val="00737734"/>
    <w:rsid w:val="00740C94"/>
    <w:rsid w:val="00741799"/>
    <w:rsid w:val="00741C9D"/>
    <w:rsid w:val="007470E1"/>
    <w:rsid w:val="0074795E"/>
    <w:rsid w:val="00750549"/>
    <w:rsid w:val="007507B7"/>
    <w:rsid w:val="007512A8"/>
    <w:rsid w:val="00753B9C"/>
    <w:rsid w:val="00755521"/>
    <w:rsid w:val="00760445"/>
    <w:rsid w:val="00760A96"/>
    <w:rsid w:val="00761FE3"/>
    <w:rsid w:val="00765307"/>
    <w:rsid w:val="007715FF"/>
    <w:rsid w:val="00771E70"/>
    <w:rsid w:val="0077315F"/>
    <w:rsid w:val="007732D2"/>
    <w:rsid w:val="00773350"/>
    <w:rsid w:val="00773B0A"/>
    <w:rsid w:val="00774F9A"/>
    <w:rsid w:val="00774FA2"/>
    <w:rsid w:val="007752B2"/>
    <w:rsid w:val="00776581"/>
    <w:rsid w:val="007771B2"/>
    <w:rsid w:val="00777870"/>
    <w:rsid w:val="00777A86"/>
    <w:rsid w:val="0078032F"/>
    <w:rsid w:val="00780F1F"/>
    <w:rsid w:val="00781545"/>
    <w:rsid w:val="007833F9"/>
    <w:rsid w:val="00783B80"/>
    <w:rsid w:val="00787036"/>
    <w:rsid w:val="00790942"/>
    <w:rsid w:val="00791DDD"/>
    <w:rsid w:val="00793329"/>
    <w:rsid w:val="00793495"/>
    <w:rsid w:val="00793B1A"/>
    <w:rsid w:val="00794E23"/>
    <w:rsid w:val="00795600"/>
    <w:rsid w:val="007A002A"/>
    <w:rsid w:val="007A0190"/>
    <w:rsid w:val="007A2DEA"/>
    <w:rsid w:val="007A4445"/>
    <w:rsid w:val="007A5D90"/>
    <w:rsid w:val="007A63F0"/>
    <w:rsid w:val="007B1150"/>
    <w:rsid w:val="007B1BC8"/>
    <w:rsid w:val="007B25EF"/>
    <w:rsid w:val="007B6840"/>
    <w:rsid w:val="007C076A"/>
    <w:rsid w:val="007C23AB"/>
    <w:rsid w:val="007C2992"/>
    <w:rsid w:val="007C383C"/>
    <w:rsid w:val="007D0824"/>
    <w:rsid w:val="007D33DB"/>
    <w:rsid w:val="007D441A"/>
    <w:rsid w:val="007D4A2F"/>
    <w:rsid w:val="007E2901"/>
    <w:rsid w:val="007E450A"/>
    <w:rsid w:val="007E586D"/>
    <w:rsid w:val="007E6A85"/>
    <w:rsid w:val="007E7174"/>
    <w:rsid w:val="007E7CFF"/>
    <w:rsid w:val="007F07E5"/>
    <w:rsid w:val="007F0A97"/>
    <w:rsid w:val="007F1E8B"/>
    <w:rsid w:val="007F53FE"/>
    <w:rsid w:val="007F5873"/>
    <w:rsid w:val="007F5DDB"/>
    <w:rsid w:val="007F67E4"/>
    <w:rsid w:val="008025DD"/>
    <w:rsid w:val="00803064"/>
    <w:rsid w:val="00806AE3"/>
    <w:rsid w:val="00810DD1"/>
    <w:rsid w:val="00811371"/>
    <w:rsid w:val="00813748"/>
    <w:rsid w:val="008213BB"/>
    <w:rsid w:val="008218B5"/>
    <w:rsid w:val="00822031"/>
    <w:rsid w:val="00822A5B"/>
    <w:rsid w:val="00822D8B"/>
    <w:rsid w:val="00823E74"/>
    <w:rsid w:val="008240D2"/>
    <w:rsid w:val="0082466C"/>
    <w:rsid w:val="00825916"/>
    <w:rsid w:val="00826E73"/>
    <w:rsid w:val="0082736D"/>
    <w:rsid w:val="00830026"/>
    <w:rsid w:val="008308DA"/>
    <w:rsid w:val="00830E40"/>
    <w:rsid w:val="00832422"/>
    <w:rsid w:val="0083454A"/>
    <w:rsid w:val="00835D84"/>
    <w:rsid w:val="00841696"/>
    <w:rsid w:val="00842425"/>
    <w:rsid w:val="008427B8"/>
    <w:rsid w:val="0084319E"/>
    <w:rsid w:val="00843902"/>
    <w:rsid w:val="00844A51"/>
    <w:rsid w:val="00844FE0"/>
    <w:rsid w:val="00845B1F"/>
    <w:rsid w:val="00846D34"/>
    <w:rsid w:val="00847485"/>
    <w:rsid w:val="008508DB"/>
    <w:rsid w:val="00855720"/>
    <w:rsid w:val="00855EFD"/>
    <w:rsid w:val="0085631F"/>
    <w:rsid w:val="00860FF4"/>
    <w:rsid w:val="00862D1A"/>
    <w:rsid w:val="00864B98"/>
    <w:rsid w:val="00867535"/>
    <w:rsid w:val="00871628"/>
    <w:rsid w:val="00875749"/>
    <w:rsid w:val="00880CB1"/>
    <w:rsid w:val="00883421"/>
    <w:rsid w:val="00884869"/>
    <w:rsid w:val="008854CE"/>
    <w:rsid w:val="00886E2F"/>
    <w:rsid w:val="008937FB"/>
    <w:rsid w:val="0089434D"/>
    <w:rsid w:val="00897F75"/>
    <w:rsid w:val="008A227F"/>
    <w:rsid w:val="008A496B"/>
    <w:rsid w:val="008A6A9F"/>
    <w:rsid w:val="008B039C"/>
    <w:rsid w:val="008B120B"/>
    <w:rsid w:val="008B471B"/>
    <w:rsid w:val="008B5B3E"/>
    <w:rsid w:val="008B6186"/>
    <w:rsid w:val="008B7918"/>
    <w:rsid w:val="008C0613"/>
    <w:rsid w:val="008C223C"/>
    <w:rsid w:val="008C3585"/>
    <w:rsid w:val="008D0AFF"/>
    <w:rsid w:val="008D2786"/>
    <w:rsid w:val="008D2DC3"/>
    <w:rsid w:val="008D3279"/>
    <w:rsid w:val="008D39FF"/>
    <w:rsid w:val="008D5CB0"/>
    <w:rsid w:val="008D682A"/>
    <w:rsid w:val="008E1D17"/>
    <w:rsid w:val="008E2D63"/>
    <w:rsid w:val="008E4461"/>
    <w:rsid w:val="008E5812"/>
    <w:rsid w:val="008E5820"/>
    <w:rsid w:val="008F1066"/>
    <w:rsid w:val="008F20CE"/>
    <w:rsid w:val="008F2DF4"/>
    <w:rsid w:val="008F399F"/>
    <w:rsid w:val="008F5686"/>
    <w:rsid w:val="008F6CCF"/>
    <w:rsid w:val="00900CA4"/>
    <w:rsid w:val="0090167B"/>
    <w:rsid w:val="00901AC4"/>
    <w:rsid w:val="00901B3E"/>
    <w:rsid w:val="009022A4"/>
    <w:rsid w:val="0090243A"/>
    <w:rsid w:val="00905483"/>
    <w:rsid w:val="009069D2"/>
    <w:rsid w:val="00911AA7"/>
    <w:rsid w:val="009122CB"/>
    <w:rsid w:val="00912CBA"/>
    <w:rsid w:val="00913EBC"/>
    <w:rsid w:val="0092159D"/>
    <w:rsid w:val="00923243"/>
    <w:rsid w:val="009253E5"/>
    <w:rsid w:val="00927D93"/>
    <w:rsid w:val="009300D6"/>
    <w:rsid w:val="009305BC"/>
    <w:rsid w:val="00930C40"/>
    <w:rsid w:val="00931034"/>
    <w:rsid w:val="00931822"/>
    <w:rsid w:val="00933FF6"/>
    <w:rsid w:val="00935FE9"/>
    <w:rsid w:val="00941832"/>
    <w:rsid w:val="00941CA6"/>
    <w:rsid w:val="00944D55"/>
    <w:rsid w:val="009463EE"/>
    <w:rsid w:val="00951064"/>
    <w:rsid w:val="0095129B"/>
    <w:rsid w:val="009518C2"/>
    <w:rsid w:val="0095238D"/>
    <w:rsid w:val="00953365"/>
    <w:rsid w:val="0095605C"/>
    <w:rsid w:val="0096345E"/>
    <w:rsid w:val="00964D75"/>
    <w:rsid w:val="009674AC"/>
    <w:rsid w:val="00967BD2"/>
    <w:rsid w:val="00970CCB"/>
    <w:rsid w:val="00971C25"/>
    <w:rsid w:val="0097418B"/>
    <w:rsid w:val="009741C9"/>
    <w:rsid w:val="009742D0"/>
    <w:rsid w:val="009749FC"/>
    <w:rsid w:val="00977A41"/>
    <w:rsid w:val="009814A4"/>
    <w:rsid w:val="00981826"/>
    <w:rsid w:val="00981A88"/>
    <w:rsid w:val="00982215"/>
    <w:rsid w:val="00986D1A"/>
    <w:rsid w:val="00990804"/>
    <w:rsid w:val="0099183C"/>
    <w:rsid w:val="00992ADF"/>
    <w:rsid w:val="00992FC8"/>
    <w:rsid w:val="00993618"/>
    <w:rsid w:val="00996510"/>
    <w:rsid w:val="00996D8B"/>
    <w:rsid w:val="009975BE"/>
    <w:rsid w:val="00997EA5"/>
    <w:rsid w:val="009A0155"/>
    <w:rsid w:val="009A1401"/>
    <w:rsid w:val="009A5362"/>
    <w:rsid w:val="009A60AC"/>
    <w:rsid w:val="009A6A3B"/>
    <w:rsid w:val="009B13A4"/>
    <w:rsid w:val="009B5924"/>
    <w:rsid w:val="009B7AB8"/>
    <w:rsid w:val="009B7E18"/>
    <w:rsid w:val="009C0D7C"/>
    <w:rsid w:val="009C3340"/>
    <w:rsid w:val="009C4A3F"/>
    <w:rsid w:val="009C6C6B"/>
    <w:rsid w:val="009D0D16"/>
    <w:rsid w:val="009D12BE"/>
    <w:rsid w:val="009D48AB"/>
    <w:rsid w:val="009D4EA5"/>
    <w:rsid w:val="009D5868"/>
    <w:rsid w:val="009D5ECA"/>
    <w:rsid w:val="009E1546"/>
    <w:rsid w:val="009E178B"/>
    <w:rsid w:val="009E186F"/>
    <w:rsid w:val="009E34CD"/>
    <w:rsid w:val="009E61BE"/>
    <w:rsid w:val="009E6431"/>
    <w:rsid w:val="009E789E"/>
    <w:rsid w:val="009F4FDE"/>
    <w:rsid w:val="009F7717"/>
    <w:rsid w:val="009F78E6"/>
    <w:rsid w:val="00A045A7"/>
    <w:rsid w:val="00A07CFB"/>
    <w:rsid w:val="00A11C1D"/>
    <w:rsid w:val="00A11D9E"/>
    <w:rsid w:val="00A12F84"/>
    <w:rsid w:val="00A167C7"/>
    <w:rsid w:val="00A23347"/>
    <w:rsid w:val="00A237E9"/>
    <w:rsid w:val="00A23F65"/>
    <w:rsid w:val="00A260E4"/>
    <w:rsid w:val="00A266EB"/>
    <w:rsid w:val="00A267A8"/>
    <w:rsid w:val="00A26FEA"/>
    <w:rsid w:val="00A3147E"/>
    <w:rsid w:val="00A37540"/>
    <w:rsid w:val="00A42AD8"/>
    <w:rsid w:val="00A443B5"/>
    <w:rsid w:val="00A471C6"/>
    <w:rsid w:val="00A50ECB"/>
    <w:rsid w:val="00A626C5"/>
    <w:rsid w:val="00A63838"/>
    <w:rsid w:val="00A65BA8"/>
    <w:rsid w:val="00A704FE"/>
    <w:rsid w:val="00A70FD2"/>
    <w:rsid w:val="00A72206"/>
    <w:rsid w:val="00A744A0"/>
    <w:rsid w:val="00A7477A"/>
    <w:rsid w:val="00A760E1"/>
    <w:rsid w:val="00A77D15"/>
    <w:rsid w:val="00A82605"/>
    <w:rsid w:val="00A86819"/>
    <w:rsid w:val="00A905F6"/>
    <w:rsid w:val="00A9071D"/>
    <w:rsid w:val="00A915FA"/>
    <w:rsid w:val="00A933CC"/>
    <w:rsid w:val="00A93B95"/>
    <w:rsid w:val="00A93EB9"/>
    <w:rsid w:val="00A941C9"/>
    <w:rsid w:val="00A9486F"/>
    <w:rsid w:val="00A96D28"/>
    <w:rsid w:val="00A97A14"/>
    <w:rsid w:val="00A97FBE"/>
    <w:rsid w:val="00AA1093"/>
    <w:rsid w:val="00AA1E78"/>
    <w:rsid w:val="00AA223F"/>
    <w:rsid w:val="00AA3568"/>
    <w:rsid w:val="00AA51C7"/>
    <w:rsid w:val="00AB0756"/>
    <w:rsid w:val="00AB2690"/>
    <w:rsid w:val="00AB2AF1"/>
    <w:rsid w:val="00AB3DCA"/>
    <w:rsid w:val="00AB5189"/>
    <w:rsid w:val="00AC0BC2"/>
    <w:rsid w:val="00AC547F"/>
    <w:rsid w:val="00AC5A39"/>
    <w:rsid w:val="00AC7327"/>
    <w:rsid w:val="00AD1260"/>
    <w:rsid w:val="00AD1A13"/>
    <w:rsid w:val="00AD4B4C"/>
    <w:rsid w:val="00AD4BF6"/>
    <w:rsid w:val="00AD61F1"/>
    <w:rsid w:val="00AD7A21"/>
    <w:rsid w:val="00AE0B53"/>
    <w:rsid w:val="00AE27C8"/>
    <w:rsid w:val="00AE4D09"/>
    <w:rsid w:val="00AE525D"/>
    <w:rsid w:val="00AE743E"/>
    <w:rsid w:val="00AF103E"/>
    <w:rsid w:val="00AF1AB3"/>
    <w:rsid w:val="00AF3851"/>
    <w:rsid w:val="00AF615D"/>
    <w:rsid w:val="00B0213C"/>
    <w:rsid w:val="00B06479"/>
    <w:rsid w:val="00B06520"/>
    <w:rsid w:val="00B105B9"/>
    <w:rsid w:val="00B11C25"/>
    <w:rsid w:val="00B14E57"/>
    <w:rsid w:val="00B21BFC"/>
    <w:rsid w:val="00B23281"/>
    <w:rsid w:val="00B2678A"/>
    <w:rsid w:val="00B30101"/>
    <w:rsid w:val="00B31593"/>
    <w:rsid w:val="00B319FA"/>
    <w:rsid w:val="00B31F32"/>
    <w:rsid w:val="00B4049D"/>
    <w:rsid w:val="00B41164"/>
    <w:rsid w:val="00B41631"/>
    <w:rsid w:val="00B46F16"/>
    <w:rsid w:val="00B46F82"/>
    <w:rsid w:val="00B54593"/>
    <w:rsid w:val="00B54DF2"/>
    <w:rsid w:val="00B5668A"/>
    <w:rsid w:val="00B57CD7"/>
    <w:rsid w:val="00B619EC"/>
    <w:rsid w:val="00B61B06"/>
    <w:rsid w:val="00B62BA2"/>
    <w:rsid w:val="00B63425"/>
    <w:rsid w:val="00B67A9A"/>
    <w:rsid w:val="00B7225B"/>
    <w:rsid w:val="00B757FB"/>
    <w:rsid w:val="00B806DC"/>
    <w:rsid w:val="00B80F82"/>
    <w:rsid w:val="00B82EC1"/>
    <w:rsid w:val="00B849B3"/>
    <w:rsid w:val="00B86640"/>
    <w:rsid w:val="00B872B1"/>
    <w:rsid w:val="00B9398F"/>
    <w:rsid w:val="00B93CA4"/>
    <w:rsid w:val="00B9447D"/>
    <w:rsid w:val="00B94C34"/>
    <w:rsid w:val="00BA093C"/>
    <w:rsid w:val="00BA2778"/>
    <w:rsid w:val="00BA3709"/>
    <w:rsid w:val="00BB0097"/>
    <w:rsid w:val="00BB0919"/>
    <w:rsid w:val="00BB309F"/>
    <w:rsid w:val="00BB3E8A"/>
    <w:rsid w:val="00BB4AF1"/>
    <w:rsid w:val="00BB4E28"/>
    <w:rsid w:val="00BB52F3"/>
    <w:rsid w:val="00BB6BA0"/>
    <w:rsid w:val="00BC075D"/>
    <w:rsid w:val="00BC1924"/>
    <w:rsid w:val="00BC1EEE"/>
    <w:rsid w:val="00BC2249"/>
    <w:rsid w:val="00BC2338"/>
    <w:rsid w:val="00BC3998"/>
    <w:rsid w:val="00BC7C50"/>
    <w:rsid w:val="00BD076B"/>
    <w:rsid w:val="00BD1096"/>
    <w:rsid w:val="00BD3680"/>
    <w:rsid w:val="00BD4F8D"/>
    <w:rsid w:val="00BD594D"/>
    <w:rsid w:val="00BD678F"/>
    <w:rsid w:val="00BD7E00"/>
    <w:rsid w:val="00BE0B6D"/>
    <w:rsid w:val="00BE3D0A"/>
    <w:rsid w:val="00BE60DD"/>
    <w:rsid w:val="00BE6BF0"/>
    <w:rsid w:val="00BE7640"/>
    <w:rsid w:val="00BF077C"/>
    <w:rsid w:val="00BF1498"/>
    <w:rsid w:val="00BF1CEB"/>
    <w:rsid w:val="00BF21A4"/>
    <w:rsid w:val="00C02A99"/>
    <w:rsid w:val="00C0457F"/>
    <w:rsid w:val="00C050D5"/>
    <w:rsid w:val="00C106C1"/>
    <w:rsid w:val="00C12A17"/>
    <w:rsid w:val="00C12F5C"/>
    <w:rsid w:val="00C142F7"/>
    <w:rsid w:val="00C15644"/>
    <w:rsid w:val="00C15889"/>
    <w:rsid w:val="00C15BD6"/>
    <w:rsid w:val="00C174C0"/>
    <w:rsid w:val="00C17F1F"/>
    <w:rsid w:val="00C22620"/>
    <w:rsid w:val="00C22EC2"/>
    <w:rsid w:val="00C243F5"/>
    <w:rsid w:val="00C246C1"/>
    <w:rsid w:val="00C246F3"/>
    <w:rsid w:val="00C25050"/>
    <w:rsid w:val="00C2558D"/>
    <w:rsid w:val="00C26462"/>
    <w:rsid w:val="00C277D2"/>
    <w:rsid w:val="00C33AEF"/>
    <w:rsid w:val="00C34C13"/>
    <w:rsid w:val="00C36A72"/>
    <w:rsid w:val="00C40426"/>
    <w:rsid w:val="00C41075"/>
    <w:rsid w:val="00C423F6"/>
    <w:rsid w:val="00C438D9"/>
    <w:rsid w:val="00C46FF9"/>
    <w:rsid w:val="00C50CAD"/>
    <w:rsid w:val="00C512A9"/>
    <w:rsid w:val="00C51B77"/>
    <w:rsid w:val="00C53246"/>
    <w:rsid w:val="00C540C2"/>
    <w:rsid w:val="00C5449B"/>
    <w:rsid w:val="00C5718C"/>
    <w:rsid w:val="00C57A2B"/>
    <w:rsid w:val="00C61BB9"/>
    <w:rsid w:val="00C62638"/>
    <w:rsid w:val="00C65811"/>
    <w:rsid w:val="00C71F71"/>
    <w:rsid w:val="00C73509"/>
    <w:rsid w:val="00C8225D"/>
    <w:rsid w:val="00C83497"/>
    <w:rsid w:val="00C862D9"/>
    <w:rsid w:val="00C86673"/>
    <w:rsid w:val="00C87309"/>
    <w:rsid w:val="00C9022D"/>
    <w:rsid w:val="00C92657"/>
    <w:rsid w:val="00C931BD"/>
    <w:rsid w:val="00C95CDC"/>
    <w:rsid w:val="00C9631C"/>
    <w:rsid w:val="00C978B7"/>
    <w:rsid w:val="00CA7FD4"/>
    <w:rsid w:val="00CB14B8"/>
    <w:rsid w:val="00CB30AA"/>
    <w:rsid w:val="00CB43FD"/>
    <w:rsid w:val="00CB49A5"/>
    <w:rsid w:val="00CC0D4D"/>
    <w:rsid w:val="00CC138C"/>
    <w:rsid w:val="00CC24C1"/>
    <w:rsid w:val="00CC62C1"/>
    <w:rsid w:val="00CC62CE"/>
    <w:rsid w:val="00CC72E3"/>
    <w:rsid w:val="00CD080C"/>
    <w:rsid w:val="00CD0A04"/>
    <w:rsid w:val="00CD16EA"/>
    <w:rsid w:val="00CD27C6"/>
    <w:rsid w:val="00CD2F9A"/>
    <w:rsid w:val="00CD4384"/>
    <w:rsid w:val="00CD50DF"/>
    <w:rsid w:val="00CD7971"/>
    <w:rsid w:val="00CE2D60"/>
    <w:rsid w:val="00CE7030"/>
    <w:rsid w:val="00CF01BA"/>
    <w:rsid w:val="00CF1ACA"/>
    <w:rsid w:val="00CF1FC0"/>
    <w:rsid w:val="00CF2388"/>
    <w:rsid w:val="00CF5656"/>
    <w:rsid w:val="00CF62A9"/>
    <w:rsid w:val="00D00919"/>
    <w:rsid w:val="00D01E55"/>
    <w:rsid w:val="00D07317"/>
    <w:rsid w:val="00D10BDF"/>
    <w:rsid w:val="00D10D10"/>
    <w:rsid w:val="00D11073"/>
    <w:rsid w:val="00D13325"/>
    <w:rsid w:val="00D14452"/>
    <w:rsid w:val="00D1468F"/>
    <w:rsid w:val="00D15B65"/>
    <w:rsid w:val="00D17B01"/>
    <w:rsid w:val="00D2074D"/>
    <w:rsid w:val="00D21C6C"/>
    <w:rsid w:val="00D23135"/>
    <w:rsid w:val="00D26445"/>
    <w:rsid w:val="00D2677A"/>
    <w:rsid w:val="00D300A2"/>
    <w:rsid w:val="00D30618"/>
    <w:rsid w:val="00D31E3B"/>
    <w:rsid w:val="00D32BA7"/>
    <w:rsid w:val="00D33AED"/>
    <w:rsid w:val="00D33B5D"/>
    <w:rsid w:val="00D35124"/>
    <w:rsid w:val="00D356A1"/>
    <w:rsid w:val="00D35C8C"/>
    <w:rsid w:val="00D36B18"/>
    <w:rsid w:val="00D3745A"/>
    <w:rsid w:val="00D40381"/>
    <w:rsid w:val="00D418CC"/>
    <w:rsid w:val="00D425AB"/>
    <w:rsid w:val="00D441BC"/>
    <w:rsid w:val="00D471DD"/>
    <w:rsid w:val="00D50D26"/>
    <w:rsid w:val="00D5572A"/>
    <w:rsid w:val="00D55B23"/>
    <w:rsid w:val="00D56BF8"/>
    <w:rsid w:val="00D61587"/>
    <w:rsid w:val="00D61BE6"/>
    <w:rsid w:val="00D61F66"/>
    <w:rsid w:val="00D65A70"/>
    <w:rsid w:val="00D65BD9"/>
    <w:rsid w:val="00D66A56"/>
    <w:rsid w:val="00D70560"/>
    <w:rsid w:val="00D7087B"/>
    <w:rsid w:val="00D75437"/>
    <w:rsid w:val="00D75B63"/>
    <w:rsid w:val="00D76D64"/>
    <w:rsid w:val="00D8120B"/>
    <w:rsid w:val="00D81972"/>
    <w:rsid w:val="00D85BB5"/>
    <w:rsid w:val="00D86BC0"/>
    <w:rsid w:val="00D92F79"/>
    <w:rsid w:val="00D93B60"/>
    <w:rsid w:val="00D97617"/>
    <w:rsid w:val="00DA1639"/>
    <w:rsid w:val="00DA1A2E"/>
    <w:rsid w:val="00DA281C"/>
    <w:rsid w:val="00DA489C"/>
    <w:rsid w:val="00DA6212"/>
    <w:rsid w:val="00DA690F"/>
    <w:rsid w:val="00DA7107"/>
    <w:rsid w:val="00DB1CC5"/>
    <w:rsid w:val="00DB21F4"/>
    <w:rsid w:val="00DB6020"/>
    <w:rsid w:val="00DB7ADC"/>
    <w:rsid w:val="00DC479C"/>
    <w:rsid w:val="00DC5804"/>
    <w:rsid w:val="00DC6D0A"/>
    <w:rsid w:val="00DC78D6"/>
    <w:rsid w:val="00DD0FA0"/>
    <w:rsid w:val="00DD3D9E"/>
    <w:rsid w:val="00DD4A95"/>
    <w:rsid w:val="00DD61A1"/>
    <w:rsid w:val="00DE0F29"/>
    <w:rsid w:val="00DE12B2"/>
    <w:rsid w:val="00DE67C9"/>
    <w:rsid w:val="00DF1FEE"/>
    <w:rsid w:val="00DF3E0C"/>
    <w:rsid w:val="00DF5B44"/>
    <w:rsid w:val="00DF75B4"/>
    <w:rsid w:val="00E0087A"/>
    <w:rsid w:val="00E011F6"/>
    <w:rsid w:val="00E043BC"/>
    <w:rsid w:val="00E12D18"/>
    <w:rsid w:val="00E13C8D"/>
    <w:rsid w:val="00E1426A"/>
    <w:rsid w:val="00E14C17"/>
    <w:rsid w:val="00E1636E"/>
    <w:rsid w:val="00E20BA6"/>
    <w:rsid w:val="00E22B32"/>
    <w:rsid w:val="00E24B4D"/>
    <w:rsid w:val="00E24FF5"/>
    <w:rsid w:val="00E27270"/>
    <w:rsid w:val="00E306EB"/>
    <w:rsid w:val="00E3477B"/>
    <w:rsid w:val="00E360FF"/>
    <w:rsid w:val="00E37318"/>
    <w:rsid w:val="00E4085E"/>
    <w:rsid w:val="00E47BCC"/>
    <w:rsid w:val="00E50E3A"/>
    <w:rsid w:val="00E533B4"/>
    <w:rsid w:val="00E53581"/>
    <w:rsid w:val="00E53FFE"/>
    <w:rsid w:val="00E602FA"/>
    <w:rsid w:val="00E66304"/>
    <w:rsid w:val="00E67BE7"/>
    <w:rsid w:val="00E711DD"/>
    <w:rsid w:val="00E71CF9"/>
    <w:rsid w:val="00E72356"/>
    <w:rsid w:val="00E76D31"/>
    <w:rsid w:val="00E834C9"/>
    <w:rsid w:val="00E85990"/>
    <w:rsid w:val="00E87955"/>
    <w:rsid w:val="00E9113F"/>
    <w:rsid w:val="00E91313"/>
    <w:rsid w:val="00E92311"/>
    <w:rsid w:val="00E96506"/>
    <w:rsid w:val="00EA112C"/>
    <w:rsid w:val="00EA2222"/>
    <w:rsid w:val="00EA2F4E"/>
    <w:rsid w:val="00EA339F"/>
    <w:rsid w:val="00EA50C4"/>
    <w:rsid w:val="00EA5CB2"/>
    <w:rsid w:val="00EA62FA"/>
    <w:rsid w:val="00EB002F"/>
    <w:rsid w:val="00EB08A6"/>
    <w:rsid w:val="00EB2B94"/>
    <w:rsid w:val="00EB3336"/>
    <w:rsid w:val="00EB42A1"/>
    <w:rsid w:val="00EB4449"/>
    <w:rsid w:val="00EB51BE"/>
    <w:rsid w:val="00EC15F8"/>
    <w:rsid w:val="00EC247E"/>
    <w:rsid w:val="00EC40F1"/>
    <w:rsid w:val="00EC6AAA"/>
    <w:rsid w:val="00ED361D"/>
    <w:rsid w:val="00ED423A"/>
    <w:rsid w:val="00ED64E0"/>
    <w:rsid w:val="00EE2295"/>
    <w:rsid w:val="00EE460B"/>
    <w:rsid w:val="00EE531A"/>
    <w:rsid w:val="00EE62D3"/>
    <w:rsid w:val="00EF0E57"/>
    <w:rsid w:val="00EF34FD"/>
    <w:rsid w:val="00EF3824"/>
    <w:rsid w:val="00F03AB2"/>
    <w:rsid w:val="00F11098"/>
    <w:rsid w:val="00F133CE"/>
    <w:rsid w:val="00F14A5B"/>
    <w:rsid w:val="00F153EF"/>
    <w:rsid w:val="00F15A1A"/>
    <w:rsid w:val="00F1674D"/>
    <w:rsid w:val="00F215AD"/>
    <w:rsid w:val="00F24AEF"/>
    <w:rsid w:val="00F258BB"/>
    <w:rsid w:val="00F27CCA"/>
    <w:rsid w:val="00F30BE7"/>
    <w:rsid w:val="00F3361C"/>
    <w:rsid w:val="00F33C9F"/>
    <w:rsid w:val="00F35335"/>
    <w:rsid w:val="00F424EF"/>
    <w:rsid w:val="00F47E6D"/>
    <w:rsid w:val="00F51313"/>
    <w:rsid w:val="00F53DB4"/>
    <w:rsid w:val="00F553FC"/>
    <w:rsid w:val="00F557FC"/>
    <w:rsid w:val="00F559EB"/>
    <w:rsid w:val="00F564CB"/>
    <w:rsid w:val="00F57A51"/>
    <w:rsid w:val="00F61B5D"/>
    <w:rsid w:val="00F62A98"/>
    <w:rsid w:val="00F72FD9"/>
    <w:rsid w:val="00F753D7"/>
    <w:rsid w:val="00F772EE"/>
    <w:rsid w:val="00F77AF7"/>
    <w:rsid w:val="00F8276E"/>
    <w:rsid w:val="00F856B7"/>
    <w:rsid w:val="00F85C4F"/>
    <w:rsid w:val="00F86992"/>
    <w:rsid w:val="00F87BB2"/>
    <w:rsid w:val="00F91065"/>
    <w:rsid w:val="00F92199"/>
    <w:rsid w:val="00F972D3"/>
    <w:rsid w:val="00F97B26"/>
    <w:rsid w:val="00FA0E32"/>
    <w:rsid w:val="00FA32D3"/>
    <w:rsid w:val="00FA366E"/>
    <w:rsid w:val="00FA560A"/>
    <w:rsid w:val="00FA6C05"/>
    <w:rsid w:val="00FA6DD4"/>
    <w:rsid w:val="00FA7728"/>
    <w:rsid w:val="00FB1C87"/>
    <w:rsid w:val="00FB3E13"/>
    <w:rsid w:val="00FB43FB"/>
    <w:rsid w:val="00FB6505"/>
    <w:rsid w:val="00FB7098"/>
    <w:rsid w:val="00FC1B34"/>
    <w:rsid w:val="00FC2C1F"/>
    <w:rsid w:val="00FC381C"/>
    <w:rsid w:val="00FC47CD"/>
    <w:rsid w:val="00FC577E"/>
    <w:rsid w:val="00FC6B8F"/>
    <w:rsid w:val="00FC7531"/>
    <w:rsid w:val="00FC779D"/>
    <w:rsid w:val="00FD0BFE"/>
    <w:rsid w:val="00FD1E58"/>
    <w:rsid w:val="00FD22E7"/>
    <w:rsid w:val="00FD52EA"/>
    <w:rsid w:val="00FD7BE7"/>
    <w:rsid w:val="00FE2026"/>
    <w:rsid w:val="00FE314E"/>
    <w:rsid w:val="00FE4FB1"/>
    <w:rsid w:val="00FE5C64"/>
    <w:rsid w:val="00FE62C3"/>
    <w:rsid w:val="00FE6ECF"/>
    <w:rsid w:val="00FF101E"/>
    <w:rsid w:val="00FF12D8"/>
    <w:rsid w:val="00FF2427"/>
    <w:rsid w:val="00FF298E"/>
    <w:rsid w:val="00FF394B"/>
    <w:rsid w:val="00FF4238"/>
    <w:rsid w:val="00FF5D49"/>
    <w:rsid w:val="0136D56D"/>
    <w:rsid w:val="016703D5"/>
    <w:rsid w:val="01B63CF6"/>
    <w:rsid w:val="01E70BD6"/>
    <w:rsid w:val="02875584"/>
    <w:rsid w:val="0489D7CA"/>
    <w:rsid w:val="04956D7E"/>
    <w:rsid w:val="04B1A415"/>
    <w:rsid w:val="04B4C72C"/>
    <w:rsid w:val="05375F55"/>
    <w:rsid w:val="0BEF54C5"/>
    <w:rsid w:val="0D3EA5A7"/>
    <w:rsid w:val="0D67C519"/>
    <w:rsid w:val="0E4FCA08"/>
    <w:rsid w:val="0EEC3385"/>
    <w:rsid w:val="137BDCA9"/>
    <w:rsid w:val="16AEBFAA"/>
    <w:rsid w:val="193CFA87"/>
    <w:rsid w:val="19BE9D9F"/>
    <w:rsid w:val="1A9952B9"/>
    <w:rsid w:val="1B6A1420"/>
    <w:rsid w:val="1EB1E705"/>
    <w:rsid w:val="212ED40B"/>
    <w:rsid w:val="21D53E4F"/>
    <w:rsid w:val="21E07A91"/>
    <w:rsid w:val="2284B07C"/>
    <w:rsid w:val="23B5AFA9"/>
    <w:rsid w:val="2405DC46"/>
    <w:rsid w:val="285FB961"/>
    <w:rsid w:val="2C8DAD22"/>
    <w:rsid w:val="2C9CBDE5"/>
    <w:rsid w:val="2FD2B620"/>
    <w:rsid w:val="2FE309C8"/>
    <w:rsid w:val="2FF7B10E"/>
    <w:rsid w:val="3009AD5B"/>
    <w:rsid w:val="333845C9"/>
    <w:rsid w:val="37991F95"/>
    <w:rsid w:val="381524E2"/>
    <w:rsid w:val="388FF4D6"/>
    <w:rsid w:val="38B3836D"/>
    <w:rsid w:val="394BE58B"/>
    <w:rsid w:val="3AFD5179"/>
    <w:rsid w:val="3B290DC1"/>
    <w:rsid w:val="3DBA7535"/>
    <w:rsid w:val="3F27EAE5"/>
    <w:rsid w:val="413E75E6"/>
    <w:rsid w:val="4173B63A"/>
    <w:rsid w:val="41B3AAC4"/>
    <w:rsid w:val="44841E04"/>
    <w:rsid w:val="449F09BB"/>
    <w:rsid w:val="44A046B1"/>
    <w:rsid w:val="44DC9B7C"/>
    <w:rsid w:val="45D7504B"/>
    <w:rsid w:val="4631C1D3"/>
    <w:rsid w:val="467EB5D4"/>
    <w:rsid w:val="4769B6EE"/>
    <w:rsid w:val="49AF8529"/>
    <w:rsid w:val="4B3A19D1"/>
    <w:rsid w:val="4BC56120"/>
    <w:rsid w:val="4CBBE1CB"/>
    <w:rsid w:val="4EEF2D51"/>
    <w:rsid w:val="50E2773A"/>
    <w:rsid w:val="52E17DA6"/>
    <w:rsid w:val="533182DD"/>
    <w:rsid w:val="5397F07F"/>
    <w:rsid w:val="539EC213"/>
    <w:rsid w:val="53DCB0AE"/>
    <w:rsid w:val="55B26978"/>
    <w:rsid w:val="55EFDEAA"/>
    <w:rsid w:val="56B8424A"/>
    <w:rsid w:val="5858E82D"/>
    <w:rsid w:val="5AC4122C"/>
    <w:rsid w:val="5D25615D"/>
    <w:rsid w:val="5F4CF2C3"/>
    <w:rsid w:val="5FB77BC9"/>
    <w:rsid w:val="62448758"/>
    <w:rsid w:val="63AEFF40"/>
    <w:rsid w:val="63CAE611"/>
    <w:rsid w:val="645F92A2"/>
    <w:rsid w:val="647F5450"/>
    <w:rsid w:val="648BEA06"/>
    <w:rsid w:val="64BF407C"/>
    <w:rsid w:val="654140D4"/>
    <w:rsid w:val="66BC93C5"/>
    <w:rsid w:val="69DFE16B"/>
    <w:rsid w:val="69E48D47"/>
    <w:rsid w:val="6A38C6CF"/>
    <w:rsid w:val="6AE23D40"/>
    <w:rsid w:val="6B12A8B3"/>
    <w:rsid w:val="6B3F5830"/>
    <w:rsid w:val="6BC9DD86"/>
    <w:rsid w:val="6C331528"/>
    <w:rsid w:val="6D8EB9F2"/>
    <w:rsid w:val="6D90016F"/>
    <w:rsid w:val="6E7BBE4F"/>
    <w:rsid w:val="6F86FB29"/>
    <w:rsid w:val="732CC803"/>
    <w:rsid w:val="73A43343"/>
    <w:rsid w:val="763393AD"/>
    <w:rsid w:val="77467C01"/>
    <w:rsid w:val="7C2090AA"/>
    <w:rsid w:val="7C7CA06A"/>
    <w:rsid w:val="7D592932"/>
    <w:rsid w:val="7D96FCE4"/>
    <w:rsid w:val="7F1AC940"/>
    <w:rsid w:val="7F28214B"/>
    <w:rsid w:val="7F30D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84B9F2"/>
  <w15:docId w15:val="{92537905-2D6B-4822-AF5B-9EEAD398B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DE"/>
    <w:pPr>
      <w:widowControl w:val="0"/>
      <w:suppressAutoHyphens/>
      <w:autoSpaceDE w:val="0"/>
      <w:autoSpaceDN w:val="0"/>
      <w:adjustRightInd w:val="0"/>
      <w:spacing w:after="170" w:line="220" w:lineRule="atLeast"/>
      <w:textAlignment w:val="center"/>
    </w:pPr>
    <w:rPr>
      <w:rFonts w:ascii="VIC" w:hAnsi="VIC" w:cs="Arial"/>
      <w:color w:val="000000"/>
      <w:sz w:val="18"/>
      <w:szCs w:val="18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1AA7"/>
    <w:pPr>
      <w:spacing w:before="240" w:after="240" w:line="240" w:lineRule="auto"/>
      <w:outlineLvl w:val="0"/>
    </w:pPr>
    <w:rPr>
      <w:rFonts w:cs="VIC-Medium"/>
      <w:caps/>
      <w:color w:val="55565A"/>
      <w:spacing w:val="-1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27C6"/>
    <w:pPr>
      <w:spacing w:before="320" w:after="80" w:line="240" w:lineRule="auto"/>
      <w:outlineLvl w:val="1"/>
    </w:pPr>
    <w:rPr>
      <w:b/>
      <w:caps/>
      <w:color w:val="4C7329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495A"/>
    <w:pPr>
      <w:spacing w:before="320" w:after="8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D83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4C73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qFormat/>
    <w:rsid w:val="004A4974"/>
    <w:rPr>
      <w:rFonts w:ascii="Arial" w:hAnsi="Arial"/>
      <w:b/>
      <w:bCs/>
      <w:i/>
      <w:iCs/>
      <w:spacing w:val="5"/>
    </w:rPr>
  </w:style>
  <w:style w:type="paragraph" w:styleId="Title">
    <w:name w:val="Title"/>
    <w:next w:val="Normal"/>
    <w:link w:val="TitleChar"/>
    <w:uiPriority w:val="10"/>
    <w:qFormat/>
    <w:rsid w:val="00AD1260"/>
    <w:pPr>
      <w:spacing w:after="120"/>
    </w:pPr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AD1260"/>
    <w:rPr>
      <w:rFonts w:ascii="Arial" w:hAnsi="Arial" w:cs="VIC-Medium"/>
      <w:b/>
      <w:caps/>
      <w:color w:val="FFFFFF" w:themeColor="background1"/>
      <w:spacing w:val="-10"/>
      <w:sz w:val="48"/>
      <w:szCs w:val="48"/>
    </w:rPr>
  </w:style>
  <w:style w:type="paragraph" w:customStyle="1" w:styleId="NoParagraphStyle">
    <w:name w:val="[No Paragraph Style]"/>
    <w:basedOn w:val="Normal"/>
    <w:rsid w:val="003C644E"/>
  </w:style>
  <w:style w:type="paragraph" w:styleId="Footer">
    <w:name w:val="footer"/>
    <w:basedOn w:val="Normal"/>
    <w:link w:val="FooterChar"/>
    <w:uiPriority w:val="99"/>
    <w:unhideWhenUsed/>
    <w:rsid w:val="00992FC8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F71D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71DB"/>
  </w:style>
  <w:style w:type="character" w:customStyle="1" w:styleId="FooterChar">
    <w:name w:val="Footer Char"/>
    <w:basedOn w:val="DefaultParagraphFont"/>
    <w:link w:val="Footer"/>
    <w:uiPriority w:val="99"/>
    <w:rsid w:val="00992FC8"/>
    <w:rPr>
      <w:rFonts w:ascii="Arial" w:hAnsi="Arial" w:cs="Arial"/>
      <w:color w:val="000000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911AA7"/>
    <w:rPr>
      <w:rFonts w:ascii="VIC" w:hAnsi="VIC" w:cs="VIC-Medium"/>
      <w:caps/>
      <w:color w:val="55565A"/>
      <w:spacing w:val="-10"/>
      <w:sz w:val="32"/>
      <w:szCs w:val="32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CD27C6"/>
    <w:rPr>
      <w:rFonts w:ascii="VIC" w:hAnsi="VIC" w:cs="Arial"/>
      <w:b/>
      <w:caps/>
      <w:color w:val="4C7329"/>
      <w:sz w:val="22"/>
      <w:szCs w:val="22"/>
      <w:lang w:val="en-AU"/>
    </w:rPr>
  </w:style>
  <w:style w:type="character" w:customStyle="1" w:styleId="Heading3Char">
    <w:name w:val="Heading 3 Char"/>
    <w:basedOn w:val="DefaultParagraphFont"/>
    <w:link w:val="Heading3"/>
    <w:uiPriority w:val="9"/>
    <w:rsid w:val="0022495A"/>
    <w:rPr>
      <w:rFonts w:ascii="VIC" w:hAnsi="VIC" w:cs="Arial"/>
      <w:b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22495A"/>
    <w:pPr>
      <w:numPr>
        <w:numId w:val="1"/>
      </w:numPr>
      <w:contextualSpacing/>
    </w:pPr>
  </w:style>
  <w:style w:type="paragraph" w:customStyle="1" w:styleId="Agimagecaption">
    <w:name w:val="Ag image caption"/>
    <w:basedOn w:val="Normal"/>
    <w:qFormat/>
    <w:rsid w:val="0022495A"/>
    <w:pPr>
      <w:spacing w:before="170"/>
    </w:pPr>
    <w:rPr>
      <w:i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3D83"/>
    <w:rPr>
      <w:rFonts w:ascii="Arial" w:eastAsiaTheme="majorEastAsia" w:hAnsi="Arial" w:cstheme="majorBidi"/>
      <w:i/>
      <w:iCs/>
      <w:color w:val="4C7329"/>
      <w:sz w:val="18"/>
      <w:szCs w:val="18"/>
    </w:rPr>
  </w:style>
  <w:style w:type="character" w:styleId="Strong">
    <w:name w:val="Strong"/>
    <w:basedOn w:val="DefaultParagraphFont"/>
    <w:uiPriority w:val="22"/>
    <w:qFormat/>
    <w:rsid w:val="004A4974"/>
    <w:rPr>
      <w:rFonts w:ascii="Arial" w:hAnsi="Arial"/>
      <w:b/>
      <w:bCs/>
    </w:rPr>
  </w:style>
  <w:style w:type="character" w:styleId="IntenseEmphasis">
    <w:name w:val="Intense Emphasis"/>
    <w:basedOn w:val="DefaultParagraphFont"/>
    <w:uiPriority w:val="21"/>
    <w:qFormat/>
    <w:rsid w:val="00523D83"/>
    <w:rPr>
      <w:rFonts w:ascii="Arial" w:hAnsi="Arial"/>
      <w:i/>
      <w:iCs/>
      <w:color w:val="4C7329"/>
    </w:rPr>
  </w:style>
  <w:style w:type="character" w:styleId="Emphasis">
    <w:name w:val="Emphasis"/>
    <w:basedOn w:val="DefaultParagraphFont"/>
    <w:uiPriority w:val="20"/>
    <w:qFormat/>
    <w:rsid w:val="004A4974"/>
    <w:rPr>
      <w:rFonts w:ascii="Arial" w:hAnsi="Arial"/>
      <w:i/>
      <w:iCs/>
    </w:rPr>
  </w:style>
  <w:style w:type="character" w:styleId="SubtleEmphasis">
    <w:name w:val="Subtle Emphasis"/>
    <w:basedOn w:val="DefaultParagraphFont"/>
    <w:uiPriority w:val="19"/>
    <w:qFormat/>
    <w:rsid w:val="004A4974"/>
    <w:rPr>
      <w:rFonts w:ascii="Arial" w:hAnsi="Arial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4A4974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523D83"/>
    <w:rPr>
      <w:rFonts w:ascii="Arial" w:hAnsi="Arial"/>
      <w:b/>
      <w:bCs/>
      <w:smallCaps/>
      <w:color w:val="4C7329"/>
      <w:spacing w:val="5"/>
    </w:rPr>
  </w:style>
  <w:style w:type="paragraph" w:customStyle="1" w:styleId="Ageditionanddate">
    <w:name w:val="Ag edition and date"/>
    <w:basedOn w:val="NoParagraphStyle"/>
    <w:qFormat/>
    <w:rsid w:val="00AD1260"/>
    <w:pPr>
      <w:jc w:val="right"/>
    </w:pPr>
    <w:rPr>
      <w:color w:val="FFFFFF" w:themeColor="background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3D83"/>
    <w:pPr>
      <w:pBdr>
        <w:top w:val="single" w:sz="4" w:space="10" w:color="4C7329"/>
        <w:bottom w:val="single" w:sz="4" w:space="10" w:color="4C7329"/>
      </w:pBdr>
      <w:spacing w:before="360" w:after="360"/>
      <w:ind w:left="864" w:right="864"/>
      <w:jc w:val="center"/>
    </w:pPr>
    <w:rPr>
      <w:i/>
      <w:iCs/>
      <w:color w:val="4C7329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3D83"/>
    <w:rPr>
      <w:rFonts w:ascii="Arial" w:hAnsi="Arial" w:cs="Arial"/>
      <w:i/>
      <w:iCs/>
      <w:color w:val="4C7329"/>
      <w:sz w:val="18"/>
      <w:szCs w:val="18"/>
    </w:rPr>
  </w:style>
  <w:style w:type="table" w:styleId="TableGrid">
    <w:name w:val="Table Grid"/>
    <w:basedOn w:val="TableNormal"/>
    <w:uiPriority w:val="39"/>
    <w:rsid w:val="008F2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945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53E"/>
    <w:rPr>
      <w:rFonts w:ascii="Tahoma" w:hAnsi="Tahoma" w:cs="Tahoma"/>
      <w:color w:val="000000"/>
      <w:sz w:val="16"/>
      <w:szCs w:val="16"/>
    </w:rPr>
  </w:style>
  <w:style w:type="paragraph" w:customStyle="1" w:styleId="Agtitle">
    <w:name w:val="Ag title"/>
    <w:basedOn w:val="Title"/>
    <w:qFormat/>
    <w:rsid w:val="0022495A"/>
    <w:rPr>
      <w:rFonts w:ascii="VIC" w:hAnsi="VIC"/>
    </w:rPr>
  </w:style>
  <w:style w:type="paragraph" w:customStyle="1" w:styleId="Agsubtitle">
    <w:name w:val="Ag subtitle"/>
    <w:basedOn w:val="Normal"/>
    <w:qFormat/>
    <w:rsid w:val="0022495A"/>
    <w:pPr>
      <w:spacing w:after="0" w:line="360" w:lineRule="atLeast"/>
    </w:pPr>
    <w:rPr>
      <w:caps/>
      <w:color w:val="FFFFFF" w:themeColor="background1"/>
      <w:spacing w:val="-10"/>
      <w:sz w:val="38"/>
      <w:szCs w:val="38"/>
    </w:rPr>
  </w:style>
  <w:style w:type="paragraph" w:customStyle="1" w:styleId="Agdate">
    <w:name w:val="Ag date"/>
    <w:basedOn w:val="NoParagraphStyle"/>
    <w:qFormat/>
    <w:rsid w:val="0029453E"/>
    <w:pPr>
      <w:jc w:val="right"/>
    </w:pPr>
    <w:rPr>
      <w:color w:val="FFFFFF" w:themeColor="background1"/>
      <w:sz w:val="24"/>
      <w:szCs w:val="24"/>
    </w:rPr>
  </w:style>
  <w:style w:type="paragraph" w:customStyle="1" w:styleId="Agheading1">
    <w:name w:val="Ag heading 1"/>
    <w:basedOn w:val="Heading1"/>
    <w:qFormat/>
    <w:rsid w:val="0022495A"/>
  </w:style>
  <w:style w:type="paragraph" w:customStyle="1" w:styleId="Agbodycopy">
    <w:name w:val="Ag body copy"/>
    <w:basedOn w:val="Normal"/>
    <w:qFormat/>
    <w:rsid w:val="0022495A"/>
  </w:style>
  <w:style w:type="paragraph" w:customStyle="1" w:styleId="Agheading2">
    <w:name w:val="Ag heading 2"/>
    <w:basedOn w:val="Heading2"/>
    <w:qFormat/>
    <w:rsid w:val="0022495A"/>
    <w:pPr>
      <w:spacing w:before="120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VIC" w:hAnsi="VIC" w:cs="Arial"/>
      <w:color w:val="000000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1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16AB"/>
    <w:rPr>
      <w:rFonts w:ascii="VIC" w:hAnsi="VIC" w:cs="Arial"/>
      <w:b/>
      <w:bCs/>
      <w:color w:val="000000"/>
      <w:sz w:val="20"/>
      <w:szCs w:val="20"/>
      <w:lang w:val="en-AU"/>
    </w:rPr>
  </w:style>
  <w:style w:type="character" w:styleId="Hyperlink">
    <w:name w:val="Hyperlink"/>
    <w:basedOn w:val="DefaultParagraphFont"/>
    <w:uiPriority w:val="99"/>
    <w:unhideWhenUsed/>
    <w:rsid w:val="003D10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3D10F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167C7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0918A3"/>
    <w:rPr>
      <w:rFonts w:ascii="VIC" w:hAnsi="VIC" w:cs="Arial"/>
      <w:color w:val="000000"/>
      <w:sz w:val="18"/>
      <w:szCs w:val="18"/>
      <w:lang w:val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2619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agriculture.vic.gov.au/biosecurity/animal-diseases/emergency-animal-diseases/guidance-for-on-farm-burial-of-carcasses-in-an-emergency-animal-disease-outbreak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yperlink" Target="https://agriculture.vic.gov.au/biosecurity/animal-diseases/emergency-animal-diseases/guidance-for-on-farm-burial-of-carcasses-in-an-emergency-animal-disease-outbrea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cbzjd\OneDrive%20-%20VicGov\Holding%20saved%20elsewhere\Agriculture-Victoria-Newsletter_Green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ed7f362db545f782d865836adbb2f0 xmlns="72567383-1e26-4692-bdad-5f5be69e1590">
      <Terms xmlns="http://schemas.microsoft.com/office/infopath/2007/PartnerControls"/>
    </f3ed7f362db545f782d865836adbb2f0>
    <lcf76f155ced4ddcb4097134ff3c332f xmlns="0f208eee-826d-4d53-b58f-52ef28ff7957">
      <Terms xmlns="http://schemas.microsoft.com/office/infopath/2007/PartnerControls"/>
    </lcf76f155ced4ddcb4097134ff3c332f>
    <TaxCatchAll xmlns="b3cc5fa8-9929-4f74-b449-d7a5840b4704">
      <Value>2</Value>
      <Value>1</Value>
    </TaxCatchAll>
    <d8b18ebf729c4d56932fa517449ed5cb xmlns="72567383-1e26-4692-bdad-5f5be69e1590">
      <Terms xmlns="http://schemas.microsoft.com/office/infopath/2007/PartnerControls"/>
    </d8b18ebf729c4d56932fa517449ed5cb>
    <be9de15831a746f4b3f0ba041df97669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Agriculture Victoria</TermName>
          <TermId xmlns="http://schemas.microsoft.com/office/infopath/2007/PartnerControls">aa595c92-527f-46eb-8130-f23c3634d9e6</TermId>
        </TermInfo>
      </Terms>
    </be9de15831a746f4b3f0ba041df97669>
    <f05bd79f208a407db67995dd77812e30 xmlns="72567383-1e26-4692-bdad-5f5be69e1590">
      <Terms xmlns="http://schemas.microsoft.com/office/infopath/2007/PartnerControls"/>
    </f05bd79f208a407db67995dd77812e30>
    <e4da834bacf8456d94e18d5d66490b90 xmlns="72567383-1e26-4692-bdad-5f5be69e1590">
      <Terms xmlns="http://schemas.microsoft.com/office/infopath/2007/PartnerControls">
        <TermInfo xmlns="http://schemas.microsoft.com/office/infopath/2007/PartnerControls">
          <TermName xmlns="http://schemas.microsoft.com/office/infopath/2007/PartnerControls">Employment Investment and Trade</TermName>
          <TermId xmlns="http://schemas.microsoft.com/office/infopath/2007/PartnerControls">55ce1999-68b6-4f37-bdce-009ad410cd2a</TermId>
        </TermInfo>
      </Terms>
    </e4da834bacf8456d94e18d5d66490b90>
    <SharedWithUsers xmlns="b3cc5fa8-9929-4f74-b449-d7a5840b4704">
      <UserInfo>
        <DisplayName>Monica C Bird (DEECA)</DisplayName>
        <AccountId>1905</AccountId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C1F94868028B941A9F636D24B6D0CAC" ma:contentTypeVersion="28" ma:contentTypeDescription="DEDJTR Document" ma:contentTypeScope="" ma:versionID="6956ab1dc46cebef194cf5d720eb8fae">
  <xsd:schema xmlns:xsd="http://www.w3.org/2001/XMLSchema" xmlns:xs="http://www.w3.org/2001/XMLSchema" xmlns:p="http://schemas.microsoft.com/office/2006/metadata/properties" xmlns:ns2="72567383-1e26-4692-bdad-5f5be69e1590" xmlns:ns3="b3cc5fa8-9929-4f74-b449-d7a5840b4704" xmlns:ns4="0f208eee-826d-4d53-b58f-52ef28ff7957" targetNamespace="http://schemas.microsoft.com/office/2006/metadata/properties" ma:root="true" ma:fieldsID="6fdb0e8829b324990b077d2aa7d3b1b8" ns2:_="" ns3:_="" ns4:_="">
    <xsd:import namespace="72567383-1e26-4692-bdad-5f5be69e1590"/>
    <xsd:import namespace="b3cc5fa8-9929-4f74-b449-d7a5840b4704"/>
    <xsd:import namespace="0f208eee-826d-4d53-b58f-52ef28ff7957"/>
    <xsd:element name="properties">
      <xsd:complexType>
        <xsd:sequence>
          <xsd:element name="documentManagement">
            <xsd:complexType>
              <xsd:all>
                <xsd:element ref="ns2:e4da834bacf8456d94e18d5d66490b90" minOccurs="0"/>
                <xsd:element ref="ns3:TaxCatchAll" minOccurs="0"/>
                <xsd:element ref="ns3:TaxCatchAllLabel" minOccurs="0"/>
                <xsd:element ref="ns2:be9de15831a746f4b3f0ba041df97669" minOccurs="0"/>
                <xsd:element ref="ns2:f3ed7f362db545f782d865836adbb2f0" minOccurs="0"/>
                <xsd:element ref="ns2:f05bd79f208a407db67995dd77812e30" minOccurs="0"/>
                <xsd:element ref="ns2:d8b18ebf729c4d56932fa517449ed5cb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Location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567383-1e26-4692-bdad-5f5be69e1590" elementFormDefault="qualified">
    <xsd:import namespace="http://schemas.microsoft.com/office/2006/documentManagement/types"/>
    <xsd:import namespace="http://schemas.microsoft.com/office/infopath/2007/PartnerControls"/>
    <xsd:element name="e4da834bacf8456d94e18d5d66490b90" ma:index="8" nillable="true" ma:taxonomy="true" ma:internalName="e4da834bacf8456d94e18d5d66490b90" ma:taxonomyFieldName="DEDJTRGroup" ma:displayName="Group" ma:indexed="true" ma:fieldId="{e4da834b-acf8-456d-94e1-8d5d66490b9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e9de15831a746f4b3f0ba041df97669" ma:index="12" nillable="true" ma:taxonomy="true" ma:internalName="be9de15831a746f4b3f0ba041df97669" ma:taxonomyFieldName="DEDJTRDivision" ma:displayName="Division" ma:indexed="true" ma:fieldId="{be9de158-31a7-46f4-b3f0-ba041df97669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ed7f362db545f782d865836adbb2f0" ma:index="14" nillable="true" ma:taxonomy="true" ma:internalName="f3ed7f362db545f782d865836adbb2f0" ma:taxonomyFieldName="DEDJTRBranch" ma:displayName="Branch" ma:indexed="true" ma:fieldId="{f3ed7f36-2db5-45f7-82d8-65836adbb2f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05bd79f208a407db67995dd77812e30" ma:index="16" nillable="true" ma:taxonomy="true" ma:internalName="f05bd79f208a407db67995dd77812e30" ma:taxonomyFieldName="DEDJTRSection" ma:displayName="Section" ma:indexed="true" ma:fieldId="{f05bd79f-208a-407d-b679-95dd77812e30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8b18ebf729c4d56932fa517449ed5cb" ma:index="18" nillable="true" ma:taxonomy="true" ma:internalName="d8b18ebf729c4d56932fa517449ed5cb" ma:taxonomyFieldName="DEDJTRSecurityClassification" ma:displayName="Security Classification" ma:fieldId="{d8b18ebf-729c-4d56-932f-a517449ed5c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c5fa8-9929-4f74-b449-d7a5840b4704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8bc14154-2ec4-423b-9651-c7b4f5e06704}" ma:internalName="TaxCatchAll" ma:showField="CatchAllData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bc14154-2ec4-423b-9651-c7b4f5e06704}" ma:internalName="TaxCatchAllLabel" ma:readOnly="true" ma:showField="CatchAllDataLabel" ma:web="b3cc5fa8-9929-4f74-b449-d7a5840b47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08eee-826d-4d53-b58f-52ef28ff79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3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1B612E-1698-4D01-A631-A82D4D16A87C}">
  <ds:schemaRefs>
    <ds:schemaRef ds:uri="http://schemas.microsoft.com/office/2006/metadata/properties"/>
    <ds:schemaRef ds:uri="http://schemas.microsoft.com/office/infopath/2007/PartnerControls"/>
    <ds:schemaRef ds:uri="72567383-1e26-4692-bdad-5f5be69e1590"/>
    <ds:schemaRef ds:uri="0f208eee-826d-4d53-b58f-52ef28ff7957"/>
    <ds:schemaRef ds:uri="b3cc5fa8-9929-4f74-b449-d7a5840b4704"/>
  </ds:schemaRefs>
</ds:datastoreItem>
</file>

<file path=customXml/itemProps2.xml><?xml version="1.0" encoding="utf-8"?>
<ds:datastoreItem xmlns:ds="http://schemas.openxmlformats.org/officeDocument/2006/customXml" ds:itemID="{501C8426-E84F-45FF-A560-211B48FE92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EB3902-133D-4D18-BC34-291F95C417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567383-1e26-4692-bdad-5f5be69e1590"/>
    <ds:schemaRef ds:uri="b3cc5fa8-9929-4f74-b449-d7a5840b4704"/>
    <ds:schemaRef ds:uri="0f208eee-826d-4d53-b58f-52ef28ff7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37D71F5-046F-452A-A627-877F8945EE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Agriculture-Victoria-Newsletter_Green_Template.dotx</Template>
  <TotalTime>11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11734</CharactersWithSpaces>
  <SharedDoc>false</SharedDoc>
  <HLinks>
    <vt:vector size="12" baseType="variant">
      <vt:variant>
        <vt:i4>6094860</vt:i4>
      </vt:variant>
      <vt:variant>
        <vt:i4>3</vt:i4>
      </vt:variant>
      <vt:variant>
        <vt:i4>0</vt:i4>
      </vt:variant>
      <vt:variant>
        <vt:i4>5</vt:i4>
      </vt:variant>
      <vt:variant>
        <vt:lpwstr>https://agriculture.vic.gov.au/biosecurity/animal-diseases/emergency-animal-diseases/guidance-for-on-farm-burial-of-carcasses-in-an-emergency-animal-disease-outbreak</vt:lpwstr>
      </vt:variant>
      <vt:variant>
        <vt:lpwstr>:~:text=VicPlan-,Pit%20construction%20and%20carcass%20burial,the%20burial%20procedure%20outlined%20below.</vt:lpwstr>
      </vt:variant>
      <vt:variant>
        <vt:i4>6094860</vt:i4>
      </vt:variant>
      <vt:variant>
        <vt:i4>0</vt:i4>
      </vt:variant>
      <vt:variant>
        <vt:i4>0</vt:i4>
      </vt:variant>
      <vt:variant>
        <vt:i4>5</vt:i4>
      </vt:variant>
      <vt:variant>
        <vt:lpwstr>https://agriculture.vic.gov.au/biosecurity/animal-diseases/emergency-animal-diseases/guidance-for-on-farm-burial-of-carcasses-in-an-emergency-animal-disease-outbreak</vt:lpwstr>
      </vt:variant>
      <vt:variant>
        <vt:lpwstr>:~:text=VicPlan-,Pit%20construction%20and%20carcass%20burial,the%20burial%20procedure%20outlined%20below.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C Bird (DJPR)</dc:creator>
  <cp:keywords/>
  <cp:lastModifiedBy>Yasemin Maranzano (DEECA)</cp:lastModifiedBy>
  <cp:revision>11</cp:revision>
  <dcterms:created xsi:type="dcterms:W3CDTF">2023-08-11T01:37:00Z</dcterms:created>
  <dcterms:modified xsi:type="dcterms:W3CDTF">2023-08-16T02:12:00Z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DEDJTRSection">
    <vt:lpwstr/>
  </property>
  <property fmtid="{D5CDD505-2E9C-101B-9397-08002B2CF9AE}" pid="4" name="ContentTypeId">
    <vt:lpwstr>0x010100611F6414DFB111E7BA88F9DF1743E317003C1F94868028B941A9F636D24B6D0CAC</vt:lpwstr>
  </property>
  <property fmtid="{D5CDD505-2E9C-101B-9397-08002B2CF9AE}" pid="5" name="DEDJTRGroup">
    <vt:lpwstr>1;#Employment Investment and Trade|55ce1999-68b6-4f37-bdce-009ad410cd2a</vt:lpwstr>
  </property>
  <property fmtid="{D5CDD505-2E9C-101B-9397-08002B2CF9AE}" pid="6" name="DEDJTRSecurityClassification">
    <vt:lpwstr/>
  </property>
  <property fmtid="{D5CDD505-2E9C-101B-9397-08002B2CF9AE}" pid="7" name="DEDJTRDivision">
    <vt:lpwstr>2;#Agriculture Victoria|aa595c92-527f-46eb-8130-f23c3634d9e6</vt:lpwstr>
  </property>
  <property fmtid="{D5CDD505-2E9C-101B-9397-08002B2CF9AE}" pid="8" name="DEDJTRBranch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2023-08-11T01:36:21Z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6da1a006-ebb8-437e-be2b-5caad7b58a69</vt:lpwstr>
  </property>
  <property fmtid="{D5CDD505-2E9C-101B-9397-08002B2CF9AE}" pid="15" name="MSIP_Label_d00a4df9-c942-4b09-b23a-6c1023f6de27_ContentBits">
    <vt:lpwstr>3</vt:lpwstr>
  </property>
</Properties>
</file>