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58211C" w14:textId="0A349E71" w:rsidR="00797826" w:rsidRPr="00D21D8D" w:rsidRDefault="001D6C44" w:rsidP="00D420E1">
      <w:pPr>
        <w:pStyle w:val="AgVic-MainHeading"/>
        <w:ind w:left="0"/>
        <w:rPr>
          <w:color w:val="auto"/>
          <w:sz w:val="28"/>
          <w:szCs w:val="28"/>
        </w:rPr>
      </w:pPr>
      <w:bookmarkStart w:id="0" w:name="_Hlk73012347"/>
      <w:bookmarkEnd w:id="0"/>
      <w:proofErr w:type="spellStart"/>
      <w:r w:rsidRPr="00D21D8D">
        <w:rPr>
          <w:color w:val="auto"/>
          <w:sz w:val="28"/>
          <w:szCs w:val="28"/>
        </w:rPr>
        <w:t>BestWool</w:t>
      </w:r>
      <w:proofErr w:type="spellEnd"/>
      <w:r w:rsidRPr="00D21D8D">
        <w:rPr>
          <w:color w:val="auto"/>
          <w:sz w:val="28"/>
          <w:szCs w:val="28"/>
        </w:rPr>
        <w:t>/</w:t>
      </w:r>
      <w:proofErr w:type="spellStart"/>
      <w:r w:rsidRPr="00D21D8D">
        <w:rPr>
          <w:color w:val="auto"/>
          <w:sz w:val="28"/>
          <w:szCs w:val="28"/>
        </w:rPr>
        <w:t>BestLamb</w:t>
      </w:r>
      <w:proofErr w:type="spellEnd"/>
      <w:r w:rsidRPr="00D21D8D">
        <w:rPr>
          <w:color w:val="auto"/>
          <w:sz w:val="28"/>
          <w:szCs w:val="28"/>
        </w:rPr>
        <w:t xml:space="preserve"> – </w:t>
      </w:r>
      <w:bookmarkStart w:id="1" w:name="_Hlk22209265"/>
      <w:r w:rsidR="00C138A0">
        <w:rPr>
          <w:color w:val="auto"/>
          <w:sz w:val="28"/>
          <w:szCs w:val="28"/>
        </w:rPr>
        <w:t>Prime Lamb Production Systems</w:t>
      </w:r>
    </w:p>
    <w:p w14:paraId="36412A1E" w14:textId="63AC534A" w:rsidR="00797826" w:rsidRDefault="00430A77" w:rsidP="00D420E1">
      <w:pPr>
        <w:pStyle w:val="AgVic-MainHeading"/>
        <w:ind w:left="0"/>
        <w:rPr>
          <w:b w:val="0"/>
          <w:bCs w:val="0"/>
          <w:color w:val="auto"/>
          <w:sz w:val="28"/>
          <w:szCs w:val="28"/>
        </w:rPr>
      </w:pPr>
      <w:proofErr w:type="spellStart"/>
      <w:r>
        <w:rPr>
          <w:b w:val="0"/>
          <w:bCs w:val="0"/>
          <w:color w:val="auto"/>
          <w:sz w:val="28"/>
          <w:szCs w:val="28"/>
        </w:rPr>
        <w:t>B</w:t>
      </w:r>
      <w:r w:rsidR="00C138A0">
        <w:rPr>
          <w:b w:val="0"/>
          <w:bCs w:val="0"/>
          <w:color w:val="auto"/>
          <w:sz w:val="28"/>
          <w:szCs w:val="28"/>
        </w:rPr>
        <w:t>oohramon</w:t>
      </w:r>
      <w:proofErr w:type="spellEnd"/>
      <w:r>
        <w:rPr>
          <w:b w:val="0"/>
          <w:bCs w:val="0"/>
          <w:color w:val="auto"/>
          <w:sz w:val="28"/>
          <w:szCs w:val="28"/>
        </w:rPr>
        <w:t xml:space="preserve"> Group</w:t>
      </w:r>
      <w:r w:rsidR="00797826" w:rsidRPr="00D02421">
        <w:rPr>
          <w:b w:val="0"/>
          <w:bCs w:val="0"/>
          <w:color w:val="auto"/>
          <w:sz w:val="28"/>
          <w:szCs w:val="28"/>
        </w:rPr>
        <w:t xml:space="preserve"> - </w:t>
      </w:r>
      <w:r>
        <w:rPr>
          <w:b w:val="0"/>
          <w:bCs w:val="0"/>
          <w:color w:val="auto"/>
          <w:sz w:val="28"/>
          <w:szCs w:val="28"/>
        </w:rPr>
        <w:t>June</w:t>
      </w:r>
      <w:r w:rsidR="00797826" w:rsidRPr="00D02421">
        <w:rPr>
          <w:b w:val="0"/>
          <w:bCs w:val="0"/>
          <w:color w:val="auto"/>
          <w:sz w:val="28"/>
          <w:szCs w:val="28"/>
        </w:rPr>
        <w:t xml:space="preserve"> 2021</w:t>
      </w:r>
    </w:p>
    <w:p w14:paraId="643D6309" w14:textId="5BDE1D1C" w:rsidR="006E7790" w:rsidRDefault="006E7790" w:rsidP="006E7790">
      <w:pPr>
        <w:pStyle w:val="AgVic-MainHeading"/>
        <w:ind w:left="0"/>
        <w:rPr>
          <w:b w:val="0"/>
          <w:bCs w:val="0"/>
          <w:color w:val="000000" w:themeColor="text1"/>
        </w:rPr>
      </w:pPr>
    </w:p>
    <w:p w14:paraId="7E105A82" w14:textId="546D1693" w:rsidR="00BB6C2B" w:rsidRDefault="00BB6C2B" w:rsidP="006E7790">
      <w:pPr>
        <w:pStyle w:val="AgVic-MainHeading"/>
        <w:ind w:left="0"/>
        <w:rPr>
          <w:b w:val="0"/>
          <w:bCs w:val="0"/>
          <w:color w:val="000000" w:themeColor="text1"/>
        </w:rPr>
      </w:pPr>
      <w:r>
        <w:rPr>
          <w:noProof/>
        </w:rPr>
        <w:drawing>
          <wp:inline distT="0" distB="0" distL="0" distR="0" wp14:anchorId="7807EE39" wp14:editId="55380F19">
            <wp:extent cx="4819650" cy="3434080"/>
            <wp:effectExtent l="0" t="0" r="0" b="0"/>
            <wp:docPr id="2" name="Picture 2" descr="Group members standing in paddock listening to guest 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oup members standing in paddock listening to guest speaker"/>
                    <pic:cNvPicPr/>
                  </pic:nvPicPr>
                  <pic:blipFill>
                    <a:blip r:embed="rId10">
                      <a:extLst>
                        <a:ext uri="{28A0092B-C50C-407E-A947-70E740481C1C}">
                          <a14:useLocalDpi xmlns:a14="http://schemas.microsoft.com/office/drawing/2010/main" val="0"/>
                        </a:ext>
                      </a:extLst>
                    </a:blip>
                    <a:stretch>
                      <a:fillRect/>
                    </a:stretch>
                  </pic:blipFill>
                  <pic:spPr>
                    <a:xfrm>
                      <a:off x="0" y="0"/>
                      <a:ext cx="4819650" cy="3434080"/>
                    </a:xfrm>
                    <a:prstGeom prst="rect">
                      <a:avLst/>
                    </a:prstGeom>
                    <a:ln>
                      <a:noFill/>
                    </a:ln>
                  </pic:spPr>
                </pic:pic>
              </a:graphicData>
            </a:graphic>
          </wp:inline>
        </w:drawing>
      </w:r>
    </w:p>
    <w:p w14:paraId="0C9BD016" w14:textId="77777777" w:rsidR="00F8781A" w:rsidRDefault="00F8781A" w:rsidP="006E7790">
      <w:pPr>
        <w:pStyle w:val="AgVic-MainHeading"/>
        <w:ind w:left="0"/>
        <w:rPr>
          <w:b w:val="0"/>
          <w:bCs w:val="0"/>
          <w:color w:val="000000" w:themeColor="text1"/>
        </w:rPr>
      </w:pPr>
    </w:p>
    <w:bookmarkEnd w:id="1"/>
    <w:p w14:paraId="4DD0C7A0" w14:textId="30C6BC9B" w:rsidR="006E7790" w:rsidRPr="006E7790" w:rsidRDefault="006E7790" w:rsidP="006E7790">
      <w:pPr>
        <w:pStyle w:val="AgVic-SnapshotBody"/>
        <w:pBdr>
          <w:top w:val="single" w:sz="4" w:space="1" w:color="auto"/>
          <w:left w:val="single" w:sz="4" w:space="4" w:color="auto"/>
          <w:bottom w:val="single" w:sz="4" w:space="1" w:color="auto"/>
          <w:right w:val="single" w:sz="4" w:space="4" w:color="auto"/>
        </w:pBdr>
        <w:rPr>
          <w:color w:val="000000" w:themeColor="text1"/>
        </w:rPr>
      </w:pPr>
      <w:r w:rsidRPr="006E7790">
        <w:rPr>
          <w:b/>
          <w:bCs/>
          <w:color w:val="000000" w:themeColor="text1"/>
        </w:rPr>
        <w:t>Coordinator</w:t>
      </w:r>
      <w:r w:rsidRPr="006E7790">
        <w:rPr>
          <w:color w:val="000000" w:themeColor="text1"/>
        </w:rPr>
        <w:t xml:space="preserve"> – Chris Mirams</w:t>
      </w:r>
    </w:p>
    <w:p w14:paraId="5D8710CD" w14:textId="77777777" w:rsidR="006E7790" w:rsidRPr="006E7790" w:rsidRDefault="006E7790" w:rsidP="006E7790">
      <w:pPr>
        <w:pStyle w:val="AgVic-SnapshotBody"/>
        <w:pBdr>
          <w:top w:val="single" w:sz="4" w:space="1" w:color="auto"/>
          <w:left w:val="single" w:sz="4" w:space="4" w:color="auto"/>
          <w:bottom w:val="single" w:sz="4" w:space="1" w:color="auto"/>
          <w:right w:val="single" w:sz="4" w:space="4" w:color="auto"/>
        </w:pBdr>
        <w:rPr>
          <w:color w:val="000000" w:themeColor="text1"/>
        </w:rPr>
      </w:pPr>
      <w:r w:rsidRPr="006E7790">
        <w:rPr>
          <w:b/>
          <w:bCs/>
          <w:color w:val="000000" w:themeColor="text1"/>
        </w:rPr>
        <w:t>Group</w:t>
      </w:r>
      <w:r w:rsidRPr="006E7790">
        <w:rPr>
          <w:color w:val="000000" w:themeColor="text1"/>
        </w:rPr>
        <w:t xml:space="preserve"> – </w:t>
      </w:r>
      <w:proofErr w:type="spellStart"/>
      <w:r w:rsidRPr="006E7790">
        <w:rPr>
          <w:color w:val="000000" w:themeColor="text1"/>
        </w:rPr>
        <w:t>Boohramon</w:t>
      </w:r>
      <w:proofErr w:type="spellEnd"/>
      <w:r w:rsidRPr="006E7790">
        <w:rPr>
          <w:color w:val="000000" w:themeColor="text1"/>
        </w:rPr>
        <w:t xml:space="preserve"> </w:t>
      </w:r>
      <w:proofErr w:type="spellStart"/>
      <w:r w:rsidRPr="006E7790">
        <w:rPr>
          <w:color w:val="000000" w:themeColor="text1"/>
        </w:rPr>
        <w:t>BestWool</w:t>
      </w:r>
      <w:proofErr w:type="spellEnd"/>
      <w:r w:rsidRPr="006E7790">
        <w:rPr>
          <w:color w:val="000000" w:themeColor="text1"/>
        </w:rPr>
        <w:t>/</w:t>
      </w:r>
      <w:proofErr w:type="spellStart"/>
      <w:r w:rsidRPr="006E7790">
        <w:rPr>
          <w:color w:val="000000" w:themeColor="text1"/>
        </w:rPr>
        <w:t>BestLamb</w:t>
      </w:r>
      <w:proofErr w:type="spellEnd"/>
      <w:r w:rsidRPr="006E7790">
        <w:rPr>
          <w:color w:val="000000" w:themeColor="text1"/>
        </w:rPr>
        <w:t xml:space="preserve"> </w:t>
      </w:r>
    </w:p>
    <w:p w14:paraId="219C73D9" w14:textId="77777777" w:rsidR="006E7790" w:rsidRPr="006E7790" w:rsidRDefault="006E7790" w:rsidP="006E7790">
      <w:pPr>
        <w:pStyle w:val="AgVic-SnapshotBody"/>
        <w:pBdr>
          <w:top w:val="single" w:sz="4" w:space="1" w:color="auto"/>
          <w:left w:val="single" w:sz="4" w:space="4" w:color="auto"/>
          <w:bottom w:val="single" w:sz="4" w:space="1" w:color="auto"/>
          <w:right w:val="single" w:sz="4" w:space="4" w:color="auto"/>
        </w:pBdr>
        <w:rPr>
          <w:b/>
          <w:bCs/>
          <w:color w:val="000000" w:themeColor="text1"/>
        </w:rPr>
      </w:pPr>
      <w:r w:rsidRPr="006E7790">
        <w:rPr>
          <w:b/>
          <w:bCs/>
          <w:color w:val="000000" w:themeColor="text1"/>
        </w:rPr>
        <w:t xml:space="preserve">Enterprise mix - Prime lamb </w:t>
      </w:r>
    </w:p>
    <w:p w14:paraId="3ED3DB2F" w14:textId="77777777" w:rsidR="00A02838" w:rsidRDefault="00A02838" w:rsidP="00A02838">
      <w:pPr>
        <w:rPr>
          <w:rFonts w:ascii="Arial" w:hAnsi="Arial" w:cs="Arial"/>
          <w:sz w:val="20"/>
          <w:szCs w:val="20"/>
        </w:rPr>
      </w:pPr>
      <w:r>
        <w:rPr>
          <w:rFonts w:ascii="Arial" w:hAnsi="Arial" w:cs="Arial"/>
          <w:sz w:val="20"/>
          <w:szCs w:val="20"/>
        </w:rPr>
        <w:t xml:space="preserve">Exploring different production systems is the focus of the Boorhaman </w:t>
      </w:r>
      <w:proofErr w:type="spellStart"/>
      <w:r>
        <w:rPr>
          <w:rFonts w:ascii="Arial" w:hAnsi="Arial" w:cs="Arial"/>
          <w:sz w:val="20"/>
          <w:szCs w:val="20"/>
        </w:rPr>
        <w:t>BestWool</w:t>
      </w:r>
      <w:proofErr w:type="spellEnd"/>
      <w:r>
        <w:rPr>
          <w:rFonts w:ascii="Arial" w:hAnsi="Arial" w:cs="Arial"/>
          <w:sz w:val="20"/>
          <w:szCs w:val="20"/>
        </w:rPr>
        <w:t>/</w:t>
      </w:r>
      <w:proofErr w:type="spellStart"/>
      <w:r>
        <w:rPr>
          <w:rFonts w:ascii="Arial" w:hAnsi="Arial" w:cs="Arial"/>
          <w:sz w:val="20"/>
          <w:szCs w:val="20"/>
        </w:rPr>
        <w:t>BestLamb</w:t>
      </w:r>
      <w:proofErr w:type="spellEnd"/>
      <w:r>
        <w:rPr>
          <w:rFonts w:ascii="Arial" w:hAnsi="Arial" w:cs="Arial"/>
          <w:sz w:val="20"/>
          <w:szCs w:val="20"/>
        </w:rPr>
        <w:t xml:space="preserve"> (BWBL) group in northern Victoria, which inspired a three-day tour of properties in south western Victoria in April. The group were keen to see how the prime lamb production systems differed from their own, what they could learn and apply to their own businesses. </w:t>
      </w:r>
    </w:p>
    <w:p w14:paraId="608C6167" w14:textId="77777777" w:rsidR="00A02838" w:rsidRDefault="00A02838" w:rsidP="00A02838">
      <w:pPr>
        <w:rPr>
          <w:rFonts w:ascii="Arial" w:hAnsi="Arial" w:cs="Arial"/>
          <w:sz w:val="20"/>
          <w:szCs w:val="20"/>
        </w:rPr>
      </w:pPr>
      <w:r>
        <w:rPr>
          <w:rFonts w:ascii="Arial" w:hAnsi="Arial" w:cs="Arial"/>
          <w:sz w:val="20"/>
          <w:szCs w:val="20"/>
        </w:rPr>
        <w:t xml:space="preserve">Like all BWBL groups, the Boorhaman group has been unable to meet face to face since April 2020. Online Zoom meetings became the order of the day which successfully kept the group connected. However, between restrictions and lockdowns the group undertook a road trip, described by coordinator </w:t>
      </w:r>
      <w:r>
        <w:rPr>
          <w:rFonts w:ascii="Arial" w:hAnsi="Arial" w:cs="Arial"/>
          <w:sz w:val="20"/>
          <w:szCs w:val="20"/>
        </w:rPr>
        <w:lastRenderedPageBreak/>
        <w:t>Chris Mirams as a chance to “get out of their patch and be challenged”. A three-day bus tour is an activity the group keenly value and plan for each year in their calendar.</w:t>
      </w:r>
    </w:p>
    <w:p w14:paraId="0481A9A1" w14:textId="77777777" w:rsidR="00A02838" w:rsidRDefault="00A02838" w:rsidP="00A02838">
      <w:pPr>
        <w:rPr>
          <w:rFonts w:ascii="Arial" w:hAnsi="Arial" w:cs="Arial"/>
          <w:sz w:val="20"/>
          <w:szCs w:val="20"/>
        </w:rPr>
      </w:pPr>
      <w:r>
        <w:rPr>
          <w:rFonts w:ascii="Arial" w:hAnsi="Arial" w:cs="Arial"/>
          <w:sz w:val="20"/>
          <w:szCs w:val="20"/>
        </w:rPr>
        <w:t xml:space="preserve">The key motivator for the trip down south was to visit sheep producers to see how they measure success, what their key performance indicators are and the profit drivers in their businesses. Members were especially interested in looking at a range of lamb finishing systems.   </w:t>
      </w:r>
    </w:p>
    <w:p w14:paraId="7D55269A" w14:textId="77777777" w:rsidR="00A02838" w:rsidRDefault="00A02838" w:rsidP="00A02838">
      <w:pPr>
        <w:rPr>
          <w:rFonts w:ascii="Arial" w:hAnsi="Arial" w:cs="Arial"/>
          <w:sz w:val="20"/>
          <w:szCs w:val="20"/>
        </w:rPr>
      </w:pPr>
      <w:r>
        <w:rPr>
          <w:rFonts w:ascii="Arial" w:hAnsi="Arial" w:cs="Arial"/>
          <w:sz w:val="20"/>
          <w:szCs w:val="20"/>
        </w:rPr>
        <w:t xml:space="preserve">The group visited four businesses consisting of Charlie de </w:t>
      </w:r>
      <w:proofErr w:type="spellStart"/>
      <w:r>
        <w:rPr>
          <w:rFonts w:ascii="Arial" w:hAnsi="Arial" w:cs="Arial"/>
          <w:sz w:val="20"/>
          <w:szCs w:val="20"/>
        </w:rPr>
        <w:t>Fagely’s</w:t>
      </w:r>
      <w:proofErr w:type="spellEnd"/>
      <w:r>
        <w:rPr>
          <w:rFonts w:ascii="Arial" w:hAnsi="Arial" w:cs="Arial"/>
          <w:sz w:val="20"/>
          <w:szCs w:val="20"/>
        </w:rPr>
        <w:t xml:space="preserve"> property at </w:t>
      </w:r>
      <w:r>
        <w:rPr>
          <w:rFonts w:ascii="Arial" w:hAnsi="Arial" w:cs="Arial"/>
          <w:sz w:val="20"/>
          <w:szCs w:val="20"/>
          <w:shd w:val="clear" w:color="auto" w:fill="FFFFFF"/>
        </w:rPr>
        <w:t>Dobie, south of Ararat</w:t>
      </w:r>
      <w:r>
        <w:rPr>
          <w:rFonts w:ascii="Arial" w:hAnsi="Arial" w:cs="Arial"/>
          <w:sz w:val="20"/>
          <w:szCs w:val="20"/>
        </w:rPr>
        <w:t xml:space="preserve">, Darren </w:t>
      </w:r>
      <w:proofErr w:type="spellStart"/>
      <w:r>
        <w:rPr>
          <w:rFonts w:ascii="Arial" w:hAnsi="Arial" w:cs="Arial"/>
          <w:sz w:val="20"/>
          <w:szCs w:val="20"/>
        </w:rPr>
        <w:t>Schurmann’s</w:t>
      </w:r>
      <w:proofErr w:type="spellEnd"/>
      <w:r>
        <w:rPr>
          <w:rFonts w:ascii="Arial" w:hAnsi="Arial" w:cs="Arial"/>
          <w:sz w:val="20"/>
          <w:szCs w:val="20"/>
        </w:rPr>
        <w:t xml:space="preserve"> Kingaroy Partnership near Hamilton, Andrew Edgar’s farm at Nareen and Johnny Gardner’s South </w:t>
      </w:r>
      <w:proofErr w:type="spellStart"/>
      <w:r>
        <w:rPr>
          <w:rFonts w:ascii="Arial" w:hAnsi="Arial" w:cs="Arial"/>
          <w:sz w:val="20"/>
          <w:szCs w:val="20"/>
        </w:rPr>
        <w:t>Mokanger</w:t>
      </w:r>
      <w:proofErr w:type="spellEnd"/>
      <w:r>
        <w:rPr>
          <w:rFonts w:ascii="Arial" w:hAnsi="Arial" w:cs="Arial"/>
          <w:sz w:val="20"/>
          <w:szCs w:val="20"/>
        </w:rPr>
        <w:t xml:space="preserve"> property near Hamilton. </w:t>
      </w:r>
    </w:p>
    <w:p w14:paraId="46B6ED16" w14:textId="77777777" w:rsidR="00A02838" w:rsidRDefault="00A02838" w:rsidP="00A02838">
      <w:pPr>
        <w:rPr>
          <w:rFonts w:ascii="Arial" w:hAnsi="Arial" w:cs="Arial"/>
          <w:sz w:val="20"/>
          <w:szCs w:val="20"/>
        </w:rPr>
      </w:pPr>
      <w:r>
        <w:rPr>
          <w:rFonts w:ascii="Arial" w:hAnsi="Arial" w:cs="Arial"/>
          <w:sz w:val="20"/>
          <w:szCs w:val="20"/>
        </w:rPr>
        <w:t xml:space="preserve">With the focus on lamb finishing systems, group members looked at pasture and grazing management, including stocking rates, lamb growth rates, pasture improvement and composition, and the flexibility around grazing management including the use of stock containment areas and sacrifice paddocks. Some systems sold lambs as stores while others finished lambs in containment for direct consignment. </w:t>
      </w:r>
    </w:p>
    <w:p w14:paraId="72B24AAB" w14:textId="77777777" w:rsidR="00A02838" w:rsidRDefault="00A02838" w:rsidP="00A02838">
      <w:pPr>
        <w:rPr>
          <w:rFonts w:ascii="Arial" w:hAnsi="Arial" w:cs="Arial"/>
          <w:sz w:val="20"/>
          <w:szCs w:val="20"/>
        </w:rPr>
      </w:pPr>
      <w:r>
        <w:rPr>
          <w:rFonts w:ascii="Arial" w:hAnsi="Arial" w:cs="Arial"/>
          <w:sz w:val="20"/>
          <w:szCs w:val="20"/>
        </w:rPr>
        <w:t xml:space="preserve">Following each property visit the group discussed and reflected on the highlights, what they had learnt and what they could incorporate into their own systems. The group were impressed by the fact that each business had a dedicated strategy with a clearly executed plan. </w:t>
      </w:r>
    </w:p>
    <w:p w14:paraId="3CE76E9E" w14:textId="77777777" w:rsidR="00A02838" w:rsidRDefault="00A02838" w:rsidP="00A02838">
      <w:pPr>
        <w:rPr>
          <w:rFonts w:ascii="Arial" w:hAnsi="Arial" w:cs="Arial"/>
          <w:sz w:val="20"/>
          <w:szCs w:val="20"/>
        </w:rPr>
      </w:pPr>
      <w:r>
        <w:rPr>
          <w:rFonts w:ascii="Arial" w:hAnsi="Arial" w:cs="Arial"/>
          <w:sz w:val="20"/>
          <w:szCs w:val="20"/>
        </w:rPr>
        <w:t xml:space="preserve">Pasture performance was a recurring theme, as was good sheep handling facilities which were recognised as an important investment resulting in efficient systems and happy and safe employees. </w:t>
      </w:r>
    </w:p>
    <w:p w14:paraId="158B7DD7" w14:textId="77777777" w:rsidR="00A02838" w:rsidRDefault="00A02838" w:rsidP="00A02838">
      <w:pPr>
        <w:rPr>
          <w:rFonts w:ascii="Arial" w:hAnsi="Arial" w:cs="Arial"/>
          <w:sz w:val="20"/>
          <w:szCs w:val="20"/>
        </w:rPr>
      </w:pPr>
      <w:r>
        <w:rPr>
          <w:rFonts w:ascii="Arial" w:hAnsi="Arial" w:cs="Arial"/>
          <w:sz w:val="20"/>
          <w:szCs w:val="20"/>
        </w:rPr>
        <w:t xml:space="preserve">Deferred grazing using stock containment areas and sacrifice paddocks was a feature of all management regimes they visited. There was a range of lamb finishing systems, influenced by factors including time of lambing, target lamb weights and feed rations. Some businesses lambed earlier, taking advantage of extra time to finish lambs, while others ran a higher stocking rate, lambed later, and sold lambs as stores. </w:t>
      </w:r>
    </w:p>
    <w:p w14:paraId="23675DCD" w14:textId="77777777" w:rsidR="00A02838" w:rsidRDefault="00A02838" w:rsidP="00A02838">
      <w:pPr>
        <w:rPr>
          <w:rFonts w:ascii="Arial" w:hAnsi="Arial" w:cs="Arial"/>
          <w:sz w:val="20"/>
          <w:szCs w:val="20"/>
        </w:rPr>
      </w:pPr>
      <w:r>
        <w:rPr>
          <w:rFonts w:ascii="Arial" w:hAnsi="Arial" w:cs="Arial"/>
          <w:sz w:val="20"/>
          <w:szCs w:val="20"/>
        </w:rPr>
        <w:t xml:space="preserve">The Boorhaman group wanted to compare the profitability of lambing time and the tour opened their eyes to a variety of systems. As a producer of prime lambs finishing lambs doesn’t have to be the main focus, and that selling store lambs doesn’t always have to be your Plan B but can in fact be Plan A. Selling lambs as stores may be more suited to north east producers given their annual rainfall range of 400 - 800 ml and a shorter growing season. </w:t>
      </w:r>
    </w:p>
    <w:p w14:paraId="4F8639E5" w14:textId="77777777" w:rsidR="00A02838" w:rsidRDefault="00A02838" w:rsidP="00A02838">
      <w:pPr>
        <w:rPr>
          <w:rFonts w:ascii="Arial" w:hAnsi="Arial" w:cs="Arial"/>
          <w:sz w:val="20"/>
          <w:szCs w:val="20"/>
        </w:rPr>
      </w:pPr>
      <w:r>
        <w:rPr>
          <w:rFonts w:ascii="Arial" w:hAnsi="Arial" w:cs="Arial"/>
          <w:sz w:val="20"/>
          <w:szCs w:val="20"/>
        </w:rPr>
        <w:t xml:space="preserve">The group was challenged by the resilient and sustainable systems they saw and by the innovative and sometimes left field thinking of their peers in southern Victoria. “Boorhaman group members know each other well,” Chris Mirams said. “They are happy to share and challenge each other about the setups they saw which provoked their thinking.” </w:t>
      </w:r>
    </w:p>
    <w:p w14:paraId="6B67D769" w14:textId="77777777" w:rsidR="00A02838" w:rsidRDefault="00A02838" w:rsidP="00A02838">
      <w:pPr>
        <w:rPr>
          <w:rFonts w:ascii="Arial" w:hAnsi="Arial" w:cs="Arial"/>
          <w:sz w:val="20"/>
          <w:szCs w:val="20"/>
        </w:rPr>
      </w:pPr>
      <w:r>
        <w:rPr>
          <w:rFonts w:ascii="Arial" w:hAnsi="Arial" w:cs="Arial"/>
          <w:sz w:val="20"/>
          <w:szCs w:val="20"/>
        </w:rPr>
        <w:t>These systems will be further questioned and explored at their next BWBL meeting to see what could be profitably adapted by members of the Boorhaman group.</w:t>
      </w:r>
    </w:p>
    <w:p w14:paraId="6774C05F" w14:textId="20BBFC5D" w:rsidR="00D420E1" w:rsidRPr="00637E21" w:rsidRDefault="00A02838" w:rsidP="00A02838">
      <w:pPr>
        <w:ind w:left="-284" w:firstLine="284"/>
        <w:rPr>
          <w:rFonts w:ascii="Arial" w:hAnsi="Arial" w:cs="Arial"/>
          <w:sz w:val="20"/>
          <w:szCs w:val="20"/>
        </w:rPr>
      </w:pPr>
      <w:r>
        <w:rPr>
          <w:rFonts w:ascii="Arial" w:hAnsi="Arial" w:cs="Arial"/>
          <w:sz w:val="20"/>
          <w:szCs w:val="20"/>
        </w:rPr>
        <w:t xml:space="preserve">For more information contact group coordinator Chris Mirams </w:t>
      </w:r>
      <w:r>
        <w:rPr>
          <w:rFonts w:ascii="Arial" w:hAnsi="Arial" w:cs="Arial"/>
          <w:sz w:val="20"/>
          <w:szCs w:val="20"/>
        </w:rPr>
        <w:t xml:space="preserve">by </w:t>
      </w:r>
      <w:hyperlink r:id="rId11" w:history="1">
        <w:r w:rsidRPr="00A02838">
          <w:rPr>
            <w:rStyle w:val="Hyperlink"/>
            <w:rFonts w:ascii="Arial" w:hAnsi="Arial" w:cs="Arial"/>
            <w:sz w:val="20"/>
            <w:szCs w:val="20"/>
          </w:rPr>
          <w:t>email</w:t>
        </w:r>
      </w:hyperlink>
      <w:r w:rsidR="00F15AA7">
        <w:rPr>
          <w:rFonts w:ascii="Arial" w:hAnsi="Arial" w:cs="Arial"/>
          <w:sz w:val="20"/>
          <w:szCs w:val="20"/>
        </w:rPr>
        <w:t>.</w:t>
      </w:r>
      <w:r w:rsidR="001911BD">
        <w:t xml:space="preserve">      </w:t>
      </w:r>
      <w:r w:rsidR="008B4E11">
        <w:t xml:space="preserve">                                                </w:t>
      </w:r>
      <w:r w:rsidR="001911BD">
        <w:t xml:space="preserve">             </w:t>
      </w:r>
    </w:p>
    <w:p w14:paraId="66E6CABC" w14:textId="3EFC6E35" w:rsidR="00D420E1" w:rsidRPr="00D420E1" w:rsidRDefault="00D420E1" w:rsidP="00D420E1">
      <w:pPr>
        <w:rPr>
          <w:rFonts w:ascii="Arial" w:hAnsi="Arial"/>
          <w:szCs w:val="20"/>
        </w:rPr>
      </w:pPr>
    </w:p>
    <w:tbl>
      <w:tblPr>
        <w:tblStyle w:val="TableGrid"/>
        <w:tblpPr w:leftFromText="180" w:rightFromText="180" w:vertAnchor="text" w:horzAnchor="margin" w:tblpY="243"/>
        <w:tblW w:w="0" w:type="auto"/>
        <w:tblBorders>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166"/>
      </w:tblGrid>
      <w:tr w:rsidR="00BE7F65" w14:paraId="791D160A" w14:textId="77777777" w:rsidTr="00BE7F65">
        <w:tc>
          <w:tcPr>
            <w:tcW w:w="5166" w:type="dxa"/>
            <w:tcBorders>
              <w:bottom w:val="nil"/>
            </w:tcBorders>
          </w:tcPr>
          <w:p w14:paraId="54E8915A" w14:textId="77777777" w:rsidR="00BE7F65" w:rsidRDefault="00BE7F65" w:rsidP="00BE7F65">
            <w:pPr>
              <w:pStyle w:val="Agbodytext"/>
              <w:spacing w:before="120"/>
              <w:rPr>
                <w:rStyle w:val="Heading1Char"/>
              </w:rPr>
            </w:pPr>
            <w:r w:rsidRPr="005C6A3C">
              <w:rPr>
                <w:rStyle w:val="Heading1Char"/>
              </w:rPr>
              <w:t>Accessibility</w:t>
            </w:r>
          </w:p>
        </w:tc>
      </w:tr>
      <w:tr w:rsidR="00BE7F65" w14:paraId="2B0350B6" w14:textId="77777777" w:rsidTr="00BE7F65">
        <w:tc>
          <w:tcPr>
            <w:tcW w:w="5166" w:type="dxa"/>
            <w:tcBorders>
              <w:top w:val="nil"/>
              <w:bottom w:val="single" w:sz="4" w:space="0" w:color="auto"/>
            </w:tcBorders>
          </w:tcPr>
          <w:p w14:paraId="6BE3707F" w14:textId="77777777" w:rsidR="00BE7F65" w:rsidRDefault="00BE7F65" w:rsidP="00BE7F65">
            <w:pPr>
              <w:pStyle w:val="AgVic-Imprint"/>
            </w:pPr>
            <w:r>
              <w:t>If you would like to receive this publication in an accessible format, contact Agriculture Victoria</w:t>
            </w:r>
            <w:r w:rsidRPr="0077607C">
              <w:t xml:space="preserve"> </w:t>
            </w:r>
            <w:r>
              <w:t xml:space="preserve">on </w:t>
            </w:r>
            <w:hyperlink r:id="rId12" w:history="1">
              <w:r w:rsidRPr="0077607C">
                <w:rPr>
                  <w:rStyle w:val="Hyperlink"/>
                  <w:szCs w:val="16"/>
                  <w:lang w:val="en-AU"/>
                </w:rPr>
                <w:t>beef.sheepnetworks@agriculture.vic.gov.au</w:t>
              </w:r>
            </w:hyperlink>
            <w:r w:rsidRPr="0077607C">
              <w:rPr>
                <w:sz w:val="12"/>
                <w:szCs w:val="16"/>
              </w:rPr>
              <w:t xml:space="preserve"> </w:t>
            </w:r>
          </w:p>
          <w:p w14:paraId="0F5FA383" w14:textId="77777777" w:rsidR="00BE7F65" w:rsidRPr="0077607C" w:rsidRDefault="00BE7F65" w:rsidP="00BE7F65">
            <w:pPr>
              <w:pStyle w:val="AgVic-Imprint"/>
            </w:pPr>
            <w:r w:rsidRPr="0077607C">
              <w:t xml:space="preserve">This document is also available in PDF and Word format at  </w:t>
            </w:r>
            <w:hyperlink r:id="rId13" w:history="1">
              <w:r w:rsidRPr="0077607C">
                <w:rPr>
                  <w:rStyle w:val="Hyperlink"/>
                  <w:szCs w:val="16"/>
                  <w:lang w:val="en-AU"/>
                </w:rPr>
                <w:t>http://agriculture.vic.gov.au/on-farm-demos</w:t>
              </w:r>
            </w:hyperlink>
            <w:r w:rsidRPr="0077607C">
              <w:rPr>
                <w:sz w:val="12"/>
                <w:szCs w:val="16"/>
              </w:rPr>
              <w:t xml:space="preserve"> </w:t>
            </w:r>
          </w:p>
          <w:p w14:paraId="6310974E" w14:textId="77777777" w:rsidR="00BE7F65" w:rsidRDefault="00BE7F65" w:rsidP="00BE7F65">
            <w:pPr>
              <w:rPr>
                <w:rStyle w:val="Heading1Char"/>
              </w:rPr>
            </w:pPr>
          </w:p>
          <w:p w14:paraId="0E896674" w14:textId="77777777" w:rsidR="00BE7F65" w:rsidRPr="0077607C" w:rsidRDefault="00BE7F65" w:rsidP="00BE7F65">
            <w:pPr>
              <w:pStyle w:val="Agbodytext"/>
              <w:spacing w:before="120"/>
              <w:rPr>
                <w:rStyle w:val="Heading1Char"/>
              </w:rPr>
            </w:pPr>
            <w:r w:rsidRPr="0077607C">
              <w:rPr>
                <w:rStyle w:val="Heading1Char"/>
              </w:rPr>
              <w:t>Disclaimer</w:t>
            </w:r>
          </w:p>
          <w:p w14:paraId="482C1ED2" w14:textId="77777777" w:rsidR="00BE7F65" w:rsidRDefault="00BE7F65" w:rsidP="00BE7F65">
            <w:pPr>
              <w:pStyle w:val="AgVic-Imprint"/>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FA73E58" w14:textId="74F4F3E5" w:rsidR="00BE7F65" w:rsidRPr="002E2A7A" w:rsidRDefault="00BE7F65" w:rsidP="00BE7F65">
            <w:pPr>
              <w:pStyle w:val="AgVic-Imprint"/>
              <w:spacing w:after="0"/>
            </w:pPr>
            <w:r>
              <w:t>Issued Ju</w:t>
            </w:r>
            <w:r w:rsidR="00713DD1">
              <w:t>ly 2</w:t>
            </w:r>
            <w:r>
              <w:t>021</w:t>
            </w:r>
          </w:p>
          <w:p w14:paraId="2E0FB0ED" w14:textId="77777777" w:rsidR="00BE7F65" w:rsidRDefault="00BE7F65" w:rsidP="00BE7F65">
            <w:pPr>
              <w:rPr>
                <w:rStyle w:val="Heading1Char"/>
              </w:rPr>
            </w:pPr>
          </w:p>
        </w:tc>
      </w:tr>
    </w:tbl>
    <w:p w14:paraId="751CADE9" w14:textId="6848A87F" w:rsidR="00D420E1" w:rsidRPr="00D420E1" w:rsidRDefault="00D420E1" w:rsidP="00D420E1">
      <w:pPr>
        <w:rPr>
          <w:rFonts w:ascii="Arial" w:hAnsi="Arial"/>
          <w:szCs w:val="20"/>
        </w:rPr>
      </w:pPr>
    </w:p>
    <w:p w14:paraId="4674FCDC" w14:textId="738BBC6C" w:rsidR="00D420E1" w:rsidRPr="00D420E1" w:rsidRDefault="00D420E1" w:rsidP="00D420E1">
      <w:pPr>
        <w:rPr>
          <w:rFonts w:ascii="Arial" w:hAnsi="Arial"/>
          <w:szCs w:val="20"/>
        </w:rPr>
      </w:pPr>
    </w:p>
    <w:p w14:paraId="7934109B" w14:textId="19D97205" w:rsidR="00D420E1" w:rsidRPr="00D420E1" w:rsidRDefault="00D420E1" w:rsidP="00D420E1">
      <w:pPr>
        <w:rPr>
          <w:rFonts w:ascii="Arial" w:hAnsi="Arial"/>
          <w:szCs w:val="20"/>
        </w:rPr>
      </w:pPr>
    </w:p>
    <w:p w14:paraId="627EEAC9" w14:textId="3A0205E0" w:rsidR="00D420E1" w:rsidRDefault="00D420E1" w:rsidP="00D420E1">
      <w:pPr>
        <w:rPr>
          <w:rFonts w:ascii="Arial" w:hAnsi="Arial"/>
          <w:szCs w:val="20"/>
        </w:rPr>
      </w:pPr>
    </w:p>
    <w:p w14:paraId="40C0ED39" w14:textId="3174016C" w:rsidR="008B4E11" w:rsidRDefault="008B4E11" w:rsidP="00D513AC">
      <w:pPr>
        <w:jc w:val="right"/>
        <w:rPr>
          <w:rFonts w:ascii="Arial" w:hAnsi="Arial"/>
          <w:noProof/>
          <w:szCs w:val="20"/>
        </w:rPr>
      </w:pPr>
    </w:p>
    <w:p w14:paraId="4A676C38" w14:textId="7CAF6DF7" w:rsidR="00C636F5" w:rsidRDefault="00C636F5" w:rsidP="00D513AC">
      <w:pPr>
        <w:jc w:val="right"/>
        <w:rPr>
          <w:rFonts w:ascii="Arial" w:hAnsi="Arial"/>
          <w:noProof/>
          <w:szCs w:val="20"/>
        </w:rPr>
      </w:pPr>
    </w:p>
    <w:p w14:paraId="711AA3D3" w14:textId="780AF7E3" w:rsidR="00C636F5" w:rsidRDefault="00C636F5" w:rsidP="00D513AC">
      <w:pPr>
        <w:jc w:val="right"/>
        <w:rPr>
          <w:rFonts w:ascii="Arial" w:hAnsi="Arial"/>
          <w:noProof/>
          <w:szCs w:val="20"/>
        </w:rPr>
      </w:pPr>
    </w:p>
    <w:p w14:paraId="57D4C091" w14:textId="17EC5352" w:rsidR="00B32E9F" w:rsidRDefault="00B32E9F" w:rsidP="00D513AC">
      <w:pPr>
        <w:jc w:val="right"/>
        <w:rPr>
          <w:rFonts w:ascii="Arial" w:hAnsi="Arial"/>
          <w:noProof/>
          <w:szCs w:val="20"/>
        </w:rPr>
      </w:pPr>
    </w:p>
    <w:p w14:paraId="60451FB1" w14:textId="56DDBE43" w:rsidR="00B32E9F" w:rsidRDefault="00B32E9F" w:rsidP="00D513AC">
      <w:pPr>
        <w:jc w:val="right"/>
        <w:rPr>
          <w:rFonts w:ascii="Arial" w:hAnsi="Arial"/>
          <w:noProof/>
          <w:szCs w:val="20"/>
        </w:rPr>
      </w:pPr>
    </w:p>
    <w:p w14:paraId="2DA1E370" w14:textId="060B72F7" w:rsidR="00BE7F65" w:rsidRDefault="00BE7F65" w:rsidP="00D513AC">
      <w:pPr>
        <w:jc w:val="right"/>
        <w:rPr>
          <w:rFonts w:ascii="Arial" w:hAnsi="Arial"/>
          <w:noProof/>
          <w:szCs w:val="20"/>
        </w:rPr>
      </w:pPr>
    </w:p>
    <w:p w14:paraId="00461BBE" w14:textId="1CA2E95E" w:rsidR="00BB6C2B" w:rsidRDefault="00BB6C2B" w:rsidP="00D513AC">
      <w:pPr>
        <w:jc w:val="right"/>
        <w:rPr>
          <w:rFonts w:ascii="Arial" w:hAnsi="Arial"/>
          <w:noProof/>
          <w:szCs w:val="20"/>
        </w:rPr>
      </w:pPr>
    </w:p>
    <w:p w14:paraId="30DF8E79" w14:textId="0B697939" w:rsidR="00BB6C2B" w:rsidRDefault="00BB6C2B" w:rsidP="00D513AC">
      <w:pPr>
        <w:jc w:val="right"/>
        <w:rPr>
          <w:rFonts w:ascii="Arial" w:hAnsi="Arial"/>
          <w:noProof/>
          <w:szCs w:val="20"/>
        </w:rPr>
      </w:pPr>
    </w:p>
    <w:p w14:paraId="685C3B33" w14:textId="3557F5E9" w:rsidR="00BB6C2B" w:rsidRDefault="00BB6C2B" w:rsidP="00D513AC">
      <w:pPr>
        <w:jc w:val="right"/>
        <w:rPr>
          <w:rFonts w:ascii="Arial" w:hAnsi="Arial"/>
          <w:noProof/>
          <w:szCs w:val="20"/>
        </w:rPr>
      </w:pPr>
    </w:p>
    <w:p w14:paraId="0A81B215" w14:textId="2C997937" w:rsidR="00BB6C2B" w:rsidRDefault="00BB6C2B" w:rsidP="00D513AC">
      <w:pPr>
        <w:jc w:val="right"/>
        <w:rPr>
          <w:rFonts w:ascii="Arial" w:hAnsi="Arial"/>
          <w:noProof/>
          <w:szCs w:val="20"/>
        </w:rPr>
      </w:pPr>
    </w:p>
    <w:p w14:paraId="16CC058E" w14:textId="2BFDD282" w:rsidR="00BB6C2B" w:rsidRDefault="00BB6C2B" w:rsidP="00D513AC">
      <w:pPr>
        <w:jc w:val="right"/>
        <w:rPr>
          <w:rFonts w:ascii="Arial" w:hAnsi="Arial"/>
          <w:noProof/>
          <w:szCs w:val="20"/>
        </w:rPr>
      </w:pPr>
    </w:p>
    <w:p w14:paraId="4381885D" w14:textId="77777777" w:rsidR="00BB6C2B" w:rsidRDefault="00BB6C2B" w:rsidP="00D513AC">
      <w:pPr>
        <w:jc w:val="right"/>
        <w:rPr>
          <w:rFonts w:ascii="Arial" w:hAnsi="Arial"/>
          <w:noProof/>
          <w:szCs w:val="20"/>
        </w:rPr>
      </w:pPr>
    </w:p>
    <w:p w14:paraId="34E7FB6D" w14:textId="08E96288" w:rsidR="008B4E11" w:rsidRDefault="008B4E11" w:rsidP="00D513AC">
      <w:pPr>
        <w:jc w:val="right"/>
        <w:rPr>
          <w:rFonts w:ascii="Arial" w:hAnsi="Arial"/>
          <w:noProof/>
          <w:szCs w:val="20"/>
        </w:rPr>
      </w:pPr>
    </w:p>
    <w:p w14:paraId="5A0E43EC" w14:textId="177E82A2" w:rsidR="008B4E11" w:rsidRDefault="00C636F5" w:rsidP="00D513AC">
      <w:pPr>
        <w:jc w:val="right"/>
        <w:rPr>
          <w:rFonts w:ascii="Arial" w:hAnsi="Arial"/>
          <w:noProof/>
          <w:szCs w:val="20"/>
        </w:rPr>
      </w:pPr>
      <w:r>
        <w:rPr>
          <w:rFonts w:ascii="Arial" w:hAnsi="Arial" w:cs="Arial"/>
          <w:noProof/>
          <w:sz w:val="20"/>
          <w:szCs w:val="20"/>
        </w:rPr>
        <w:lastRenderedPageBreak/>
        <w:drawing>
          <wp:inline distT="0" distB="0" distL="0" distR="0" wp14:anchorId="6B662CC2" wp14:editId="344013F7">
            <wp:extent cx="5836920" cy="962660"/>
            <wp:effectExtent l="0" t="0" r="0" b="8890"/>
            <wp:docPr id="14" name="Picture 14" descr="Logo, Best Wool Best Lamb&#10;Logo, Better Beef&#10;Logo, AWI, Australian Wool Innovation Limited&#10;Logo, 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Best Wool Best Lamb&#10;Logo, Better Beef&#10;Logo, AWI, Australian Wool Innovation Limited&#10;Logo, Agriculture Victoria"/>
                    <pic:cNvPicPr/>
                  </pic:nvPicPr>
                  <pic:blipFill>
                    <a:blip r:embed="rId14">
                      <a:extLst>
                        <a:ext uri="{28A0092B-C50C-407E-A947-70E740481C1C}">
                          <a14:useLocalDpi xmlns:a14="http://schemas.microsoft.com/office/drawing/2010/main" val="0"/>
                        </a:ext>
                      </a:extLst>
                    </a:blip>
                    <a:stretch>
                      <a:fillRect/>
                    </a:stretch>
                  </pic:blipFill>
                  <pic:spPr>
                    <a:xfrm>
                      <a:off x="0" y="0"/>
                      <a:ext cx="5836920" cy="962660"/>
                    </a:xfrm>
                    <a:prstGeom prst="rect">
                      <a:avLst/>
                    </a:prstGeom>
                  </pic:spPr>
                </pic:pic>
              </a:graphicData>
            </a:graphic>
          </wp:inline>
        </w:drawing>
      </w:r>
    </w:p>
    <w:sectPr w:rsidR="008B4E11" w:rsidSect="00D333BE">
      <w:headerReference w:type="default" r:id="rId15"/>
      <w:pgSz w:w="11906" w:h="16838"/>
      <w:pgMar w:top="11" w:right="1274" w:bottom="851"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DF5BDA" w14:textId="77777777" w:rsidR="00823AC3" w:rsidRDefault="00823AC3" w:rsidP="001D6C44">
      <w:pPr>
        <w:spacing w:after="0" w:line="240" w:lineRule="auto"/>
      </w:pPr>
      <w:r>
        <w:separator/>
      </w:r>
    </w:p>
  </w:endnote>
  <w:endnote w:type="continuationSeparator" w:id="0">
    <w:p w14:paraId="31B7D0E2" w14:textId="77777777" w:rsidR="00823AC3" w:rsidRDefault="00823AC3" w:rsidP="001D6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SemiBold">
    <w:altName w:val="Times New Roman"/>
    <w:panose1 w:val="00000000000000000000"/>
    <w:charset w:val="00"/>
    <w:family w:val="auto"/>
    <w:notTrueType/>
    <w:pitch w:val="variable"/>
    <w:sig w:usb0="00000007" w:usb1="00000000"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91F56D" w14:textId="77777777" w:rsidR="00823AC3" w:rsidRDefault="00823AC3" w:rsidP="001D6C44">
      <w:pPr>
        <w:spacing w:after="0" w:line="240" w:lineRule="auto"/>
      </w:pPr>
      <w:r>
        <w:separator/>
      </w:r>
    </w:p>
  </w:footnote>
  <w:footnote w:type="continuationSeparator" w:id="0">
    <w:p w14:paraId="0BBFA8D4" w14:textId="77777777" w:rsidR="00823AC3" w:rsidRDefault="00823AC3" w:rsidP="001D6C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02875" w14:textId="4CE9EB79" w:rsidR="00247C05" w:rsidRDefault="001C1BA4">
    <w:pPr>
      <w:pStyle w:val="Header"/>
    </w:pPr>
    <w:r w:rsidRPr="001C1BA4">
      <w:rPr>
        <w:noProof/>
      </w:rPr>
      <mc:AlternateContent>
        <mc:Choice Requires="wps">
          <w:drawing>
            <wp:anchor distT="0" distB="0" distL="114300" distR="114300" simplePos="0" relativeHeight="251660288" behindDoc="0" locked="0" layoutInCell="1" allowOverlap="1" wp14:anchorId="3AB1A79E" wp14:editId="44FB5387">
              <wp:simplePos x="0" y="0"/>
              <wp:positionH relativeFrom="column">
                <wp:posOffset>-803275</wp:posOffset>
              </wp:positionH>
              <wp:positionV relativeFrom="paragraph">
                <wp:posOffset>-140970</wp:posOffset>
              </wp:positionV>
              <wp:extent cx="7346950" cy="755015"/>
              <wp:effectExtent l="0" t="0" r="0" b="0"/>
              <wp:wrapNone/>
              <wp:docPr id="1" name="Rectangle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46950" cy="7550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6BBEB6" id="Rectangle 78" o:spid="_x0000_s1026" alt="&quot;&quot;" style="position:absolute;margin-left:-63.25pt;margin-top:-11.1pt;width:578.5pt;height:59.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YJvkwIAAIUFAAAOAAAAZHJzL2Uyb0RvYy54bWysVMFu2zAMvQ/YPwi6r3aypGmDOkWQIsOA&#10;oi3aDj0rshQbkEVNUuJkXz9Ksp22K3YYloMimuQj+UTy6vrQKLIX1tWgCzo6yykRmkNZ621Bfzyv&#10;v1xQ4jzTJVOgRUGPwtHrxedPV62ZizFUoEphCYJoN29NQSvvzTzLHK9Ew9wZGKFRKcE2zKNot1lp&#10;WYvojcrGeX6etWBLY4EL5/DrTVLSRcSXUnB/L6UTnqiCYm4+njaem3Bmiys231pmqpp3abB/yKJh&#10;tcagA9QN84zsbP0HVFNzCw6kP+PQZCBlzUWsAasZ5e+qeaqYEbEWJMeZgSb3/2D53f7BkrrEt6NE&#10;swaf6BFJY3qrBJldBH5a4+Zo9mQebCc5vIZiD9I24R/LIIfI6XHgVBw84fhx9nVyfjlF6jnqZtNp&#10;PpoG0Ozkbazz3wQ0JFwKajF8pJLtb51Ppr1JCOZA1eW6VioKoU/ESlmyZ/jCm+2oA39jpXSw1RC8&#10;EmD4koXCUinx5o9KBDulH4VESjD5cUwkNuMpCONcaD9KqoqVIsWe5vjro/dpxUIjYECWGH/A7gB6&#10;ywTSY6csO/vgKmIvD8753xJLzoNHjAzaD85NrcF+BKCwqi5ysu9JStQEljZQHrFhLKRJcoava3y2&#10;W+b8A7M4OvjSuA78PR5SQVtQ6G6UVGB/ffQ92GNHo5aSFkexoO7njllBifqusdcvR5NJmN0oTKaz&#10;MQr2tWbzWqN3zQqwF7CfMbt4DfZe9VdpoXnBrbEMUVHFNMfYBeXe9sLKpxWBe4eL5TKa4bwa5m/1&#10;k+EBPLAa2vL58MKs6XrXY9ffQT+2bP6uhZNt8NSw3HmQdezvE68d3zjrsXG6vRSWyWs5Wp225+I3&#10;AAAA//8DAFBLAwQUAAYACAAAACEA1wOWrOIAAAAMAQAADwAAAGRycy9kb3ducmV2LnhtbEyPPU/D&#10;MBCGdyT+g3VILKi1a4sAIU4FSEgsDC0VYnRjE1uNz1HsJim/HneC7T4evfdctZ59R0YzRBdQwmrJ&#10;gBhsgnbYSth9vC7ugcSkUKsuoJFwMhHW9eVFpUodJtyYcZtakkMwlkqCTakvKY2NNV7FZegN5t13&#10;GLxKuR1aqgc15XDfUc5YQb1ymC9Y1ZsXa5rD9uglvJ+EeBtvxGHaOdG6H/r1/GmDlNdX89MjkGTm&#10;9AfDWT+rQ52d9uGIOpJOwmLFi9vM5opzDuSMMMHyaC/hobgDWlf0/xP1LwAAAP//AwBQSwECLQAU&#10;AAYACAAAACEAtoM4kv4AAADhAQAAEwAAAAAAAAAAAAAAAAAAAAAAW0NvbnRlbnRfVHlwZXNdLnht&#10;bFBLAQItABQABgAIAAAAIQA4/SH/1gAAAJQBAAALAAAAAAAAAAAAAAAAAC8BAABfcmVscy8ucmVs&#10;c1BLAQItABQABgAIAAAAIQA8LYJvkwIAAIUFAAAOAAAAAAAAAAAAAAAAAC4CAABkcnMvZTJvRG9j&#10;LnhtbFBLAQItABQABgAIAAAAIQDXA5as4gAAAAwBAAAPAAAAAAAAAAAAAAAAAO0EAABkcnMvZG93&#10;bnJldi54bWxQSwUGAAAAAAQABADzAAAA/AUAAAAA&#10;" fillcolor="white [3212]"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816BCB"/>
    <w:multiLevelType w:val="hybridMultilevel"/>
    <w:tmpl w:val="2F6A3F08"/>
    <w:lvl w:ilvl="0" w:tplc="13F2859E">
      <w:start w:val="1"/>
      <w:numFmt w:val="bullet"/>
      <w:pStyle w:val="AgVic-SnapshotBullets"/>
      <w:lvlText w:val="●"/>
      <w:lvlJc w:val="left"/>
      <w:pPr>
        <w:ind w:left="947" w:hanging="360"/>
      </w:pPr>
      <w:rPr>
        <w:rFonts w:ascii="Arial" w:hAnsi="Aria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C44"/>
    <w:rsid w:val="00043716"/>
    <w:rsid w:val="000645D6"/>
    <w:rsid w:val="000D602E"/>
    <w:rsid w:val="00124674"/>
    <w:rsid w:val="00136E43"/>
    <w:rsid w:val="00140B78"/>
    <w:rsid w:val="001547C6"/>
    <w:rsid w:val="001911BD"/>
    <w:rsid w:val="001C1BA4"/>
    <w:rsid w:val="001D6C44"/>
    <w:rsid w:val="001E6563"/>
    <w:rsid w:val="001F00E8"/>
    <w:rsid w:val="002036EF"/>
    <w:rsid w:val="00247C05"/>
    <w:rsid w:val="002C5A41"/>
    <w:rsid w:val="00301BDA"/>
    <w:rsid w:val="00333016"/>
    <w:rsid w:val="00341F03"/>
    <w:rsid w:val="003C45E0"/>
    <w:rsid w:val="003F699F"/>
    <w:rsid w:val="00430A77"/>
    <w:rsid w:val="00432008"/>
    <w:rsid w:val="00460051"/>
    <w:rsid w:val="00471607"/>
    <w:rsid w:val="004B1422"/>
    <w:rsid w:val="00515FE6"/>
    <w:rsid w:val="00554FFA"/>
    <w:rsid w:val="005D627A"/>
    <w:rsid w:val="005D749B"/>
    <w:rsid w:val="005E45FA"/>
    <w:rsid w:val="005F617B"/>
    <w:rsid w:val="00641F40"/>
    <w:rsid w:val="00672C77"/>
    <w:rsid w:val="006A6128"/>
    <w:rsid w:val="006B7F39"/>
    <w:rsid w:val="006C24AB"/>
    <w:rsid w:val="006E7790"/>
    <w:rsid w:val="00713DD1"/>
    <w:rsid w:val="00767D56"/>
    <w:rsid w:val="00781212"/>
    <w:rsid w:val="00790AEF"/>
    <w:rsid w:val="007964CC"/>
    <w:rsid w:val="00797826"/>
    <w:rsid w:val="007D70FB"/>
    <w:rsid w:val="007E2415"/>
    <w:rsid w:val="007F633F"/>
    <w:rsid w:val="007F6E15"/>
    <w:rsid w:val="00823AC3"/>
    <w:rsid w:val="008657D6"/>
    <w:rsid w:val="008B1CE2"/>
    <w:rsid w:val="008B4E11"/>
    <w:rsid w:val="00995145"/>
    <w:rsid w:val="009A4BCF"/>
    <w:rsid w:val="009F5DFE"/>
    <w:rsid w:val="00A02838"/>
    <w:rsid w:val="00A11024"/>
    <w:rsid w:val="00A72CA0"/>
    <w:rsid w:val="00A77FF4"/>
    <w:rsid w:val="00A821E5"/>
    <w:rsid w:val="00A8582C"/>
    <w:rsid w:val="00B068B3"/>
    <w:rsid w:val="00B078C1"/>
    <w:rsid w:val="00B32E9F"/>
    <w:rsid w:val="00B65239"/>
    <w:rsid w:val="00BB6C2B"/>
    <w:rsid w:val="00BE2EDC"/>
    <w:rsid w:val="00BE7F65"/>
    <w:rsid w:val="00C066C7"/>
    <w:rsid w:val="00C1269B"/>
    <w:rsid w:val="00C138A0"/>
    <w:rsid w:val="00C530BB"/>
    <w:rsid w:val="00C636F5"/>
    <w:rsid w:val="00CB0834"/>
    <w:rsid w:val="00CC74E5"/>
    <w:rsid w:val="00D02421"/>
    <w:rsid w:val="00D21D8D"/>
    <w:rsid w:val="00D333BE"/>
    <w:rsid w:val="00D420E1"/>
    <w:rsid w:val="00D513AC"/>
    <w:rsid w:val="00D53D49"/>
    <w:rsid w:val="00D670B7"/>
    <w:rsid w:val="00D76A19"/>
    <w:rsid w:val="00D84030"/>
    <w:rsid w:val="00D92A7D"/>
    <w:rsid w:val="00DA7EDE"/>
    <w:rsid w:val="00E2205C"/>
    <w:rsid w:val="00E264A2"/>
    <w:rsid w:val="00E33224"/>
    <w:rsid w:val="00E53A5B"/>
    <w:rsid w:val="00E61134"/>
    <w:rsid w:val="00EA7CAB"/>
    <w:rsid w:val="00F15AA7"/>
    <w:rsid w:val="00F318A7"/>
    <w:rsid w:val="00F328EF"/>
    <w:rsid w:val="00F47865"/>
    <w:rsid w:val="00F8781A"/>
    <w:rsid w:val="00FC6A47"/>
    <w:rsid w:val="00FE0E7A"/>
    <w:rsid w:val="00FF4A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782DBFC"/>
  <w15:chartTrackingRefBased/>
  <w15:docId w15:val="{8B41C71C-B30B-4418-959A-F68594098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3A5B"/>
    <w:pPr>
      <w:spacing w:before="480" w:after="220" w:line="220" w:lineRule="exact"/>
      <w:outlineLvl w:val="0"/>
    </w:pPr>
    <w:rPr>
      <w:rFonts w:ascii="Arial" w:hAnsi="Arial" w:cs="VIC-SemiBold"/>
      <w:b/>
      <w:bCs/>
      <w:caps/>
      <w:color w:val="4C7329"/>
      <w:szCs w:val="5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6C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6C44"/>
  </w:style>
  <w:style w:type="paragraph" w:styleId="Footer">
    <w:name w:val="footer"/>
    <w:basedOn w:val="Normal"/>
    <w:link w:val="FooterChar"/>
    <w:uiPriority w:val="99"/>
    <w:unhideWhenUsed/>
    <w:rsid w:val="001D6C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6C44"/>
  </w:style>
  <w:style w:type="paragraph" w:customStyle="1" w:styleId="AgVic-MainHeading">
    <w:name w:val="AgVic - Main Heading"/>
    <w:basedOn w:val="Normal"/>
    <w:qFormat/>
    <w:rsid w:val="001D6C44"/>
    <w:pPr>
      <w:tabs>
        <w:tab w:val="left" w:pos="3495"/>
      </w:tabs>
      <w:autoSpaceDE w:val="0"/>
      <w:autoSpaceDN w:val="0"/>
      <w:adjustRightInd w:val="0"/>
      <w:spacing w:after="0" w:line="240" w:lineRule="auto"/>
      <w:ind w:left="-2948"/>
      <w:textAlignment w:val="center"/>
    </w:pPr>
    <w:rPr>
      <w:rFonts w:ascii="Arial" w:eastAsia="Arial Unicode MS" w:hAnsi="Arial" w:cs="Arial"/>
      <w:b/>
      <w:bCs/>
      <w:color w:val="FFFFFF" w:themeColor="background1"/>
      <w:sz w:val="36"/>
      <w:szCs w:val="36"/>
      <w:lang w:val="en-US" w:eastAsia="ja-JP"/>
      <w14:textOutline w14:w="9525" w14:cap="flat" w14:cmpd="sng" w14:algn="ctr">
        <w14:noFill/>
        <w14:prstDash w14:val="solid"/>
        <w14:round/>
      </w14:textOutline>
    </w:rPr>
  </w:style>
  <w:style w:type="paragraph" w:styleId="BalloonText">
    <w:name w:val="Balloon Text"/>
    <w:basedOn w:val="Normal"/>
    <w:link w:val="BalloonTextChar"/>
    <w:uiPriority w:val="99"/>
    <w:semiHidden/>
    <w:unhideWhenUsed/>
    <w:rsid w:val="001D6C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6C44"/>
    <w:rPr>
      <w:rFonts w:ascii="Segoe UI" w:hAnsi="Segoe UI" w:cs="Segoe UI"/>
      <w:sz w:val="18"/>
      <w:szCs w:val="18"/>
    </w:rPr>
  </w:style>
  <w:style w:type="paragraph" w:customStyle="1" w:styleId="AgVic-SnapshotBody">
    <w:name w:val="AgVic - Snapshot Body"/>
    <w:qFormat/>
    <w:rsid w:val="00E2205C"/>
    <w:pPr>
      <w:spacing w:after="60"/>
    </w:pPr>
    <w:rPr>
      <w:rFonts w:ascii="Arial" w:eastAsiaTheme="minorEastAsia" w:hAnsi="Arial" w:cs="Arial"/>
      <w:color w:val="4472C4" w:themeColor="accent1"/>
      <w:sz w:val="20"/>
      <w:szCs w:val="20"/>
      <w:lang w:val="en-US" w:eastAsia="ja-JP"/>
    </w:rPr>
  </w:style>
  <w:style w:type="paragraph" w:customStyle="1" w:styleId="AgVic-SnapshotBullets">
    <w:name w:val="AgVic - Snapshot Bullets"/>
    <w:qFormat/>
    <w:rsid w:val="00E2205C"/>
    <w:pPr>
      <w:numPr>
        <w:numId w:val="1"/>
      </w:numPr>
      <w:spacing w:after="60"/>
    </w:pPr>
    <w:rPr>
      <w:rFonts w:ascii="Arial" w:eastAsiaTheme="minorEastAsia" w:hAnsi="Arial" w:cs="Arial"/>
      <w:color w:val="4472C4" w:themeColor="accent1"/>
      <w:sz w:val="20"/>
      <w:szCs w:val="20"/>
      <w:lang w:val="en-US" w:eastAsia="ja-JP"/>
    </w:rPr>
  </w:style>
  <w:style w:type="character" w:styleId="Hyperlink">
    <w:name w:val="Hyperlink"/>
    <w:basedOn w:val="DefaultParagraphFont"/>
    <w:uiPriority w:val="99"/>
    <w:unhideWhenUsed/>
    <w:rsid w:val="008657D6"/>
    <w:rPr>
      <w:color w:val="0563C1" w:themeColor="hyperlink"/>
      <w:u w:val="single"/>
    </w:rPr>
  </w:style>
  <w:style w:type="paragraph" w:customStyle="1" w:styleId="AgVic-Imprint">
    <w:name w:val="AgVic - Imprint"/>
    <w:rsid w:val="008657D6"/>
    <w:pPr>
      <w:spacing w:after="60"/>
    </w:pPr>
    <w:rPr>
      <w:rFonts w:ascii="Arial" w:eastAsiaTheme="minorEastAsia" w:hAnsi="Arial" w:cs="Arial"/>
      <w:color w:val="000000"/>
      <w:sz w:val="16"/>
      <w:szCs w:val="20"/>
      <w:lang w:val="en-US" w:eastAsia="ja-JP"/>
    </w:rPr>
  </w:style>
  <w:style w:type="paragraph" w:customStyle="1" w:styleId="AgVic-ImprintHeading">
    <w:name w:val="AgVic - Imprint Heading"/>
    <w:basedOn w:val="AgVic-Imprint"/>
    <w:rsid w:val="008657D6"/>
    <w:pPr>
      <w:spacing w:after="0"/>
    </w:pPr>
    <w:rPr>
      <w:b/>
      <w:bCs/>
    </w:rPr>
  </w:style>
  <w:style w:type="table" w:customStyle="1" w:styleId="TableGrid1">
    <w:name w:val="Table Grid1"/>
    <w:basedOn w:val="TableNormal"/>
    <w:next w:val="TableGrid"/>
    <w:uiPriority w:val="39"/>
    <w:rsid w:val="008657D6"/>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65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Vic-InlineObject">
    <w:name w:val="AgVic - Inline Object"/>
    <w:basedOn w:val="Normal"/>
    <w:qFormat/>
    <w:rsid w:val="00140B78"/>
    <w:pPr>
      <w:tabs>
        <w:tab w:val="right" w:pos="8392"/>
      </w:tabs>
      <w:spacing w:after="113"/>
      <w:ind w:left="-113" w:right="-113"/>
    </w:pPr>
    <w:rPr>
      <w:rFonts w:ascii="Arial" w:eastAsiaTheme="minorEastAsia" w:hAnsi="Arial"/>
      <w:noProof/>
      <w:lang w:eastAsia="ja-JP"/>
    </w:rPr>
  </w:style>
  <w:style w:type="character" w:customStyle="1" w:styleId="Heading1Char">
    <w:name w:val="Heading 1 Char"/>
    <w:basedOn w:val="DefaultParagraphFont"/>
    <w:link w:val="Heading1"/>
    <w:uiPriority w:val="9"/>
    <w:rsid w:val="00E53A5B"/>
    <w:rPr>
      <w:rFonts w:ascii="Arial" w:hAnsi="Arial" w:cs="VIC-SemiBold"/>
      <w:b/>
      <w:bCs/>
      <w:caps/>
      <w:color w:val="4C7329"/>
      <w:szCs w:val="52"/>
      <w:lang w:val="en-US"/>
    </w:rPr>
  </w:style>
  <w:style w:type="paragraph" w:customStyle="1" w:styleId="Agbodytext">
    <w:name w:val="Ag body text"/>
    <w:basedOn w:val="Normal"/>
    <w:qFormat/>
    <w:rsid w:val="00E53A5B"/>
    <w:pPr>
      <w:spacing w:after="120" w:line="220" w:lineRule="exact"/>
    </w:pPr>
    <w:rPr>
      <w:rFonts w:ascii="Arial" w:hAnsi="Arial" w:cs="VIC-SemiBold"/>
      <w:color w:val="000000" w:themeColor="text1"/>
      <w:sz w:val="18"/>
      <w:szCs w:val="52"/>
      <w:lang w:val="en-US"/>
    </w:rPr>
  </w:style>
  <w:style w:type="character" w:customStyle="1" w:styleId="normaltextrun">
    <w:name w:val="normaltextrun"/>
    <w:basedOn w:val="DefaultParagraphFont"/>
    <w:rsid w:val="00E53A5B"/>
  </w:style>
  <w:style w:type="character" w:customStyle="1" w:styleId="eop">
    <w:name w:val="eop"/>
    <w:basedOn w:val="DefaultParagraphFont"/>
    <w:rsid w:val="00E53A5B"/>
  </w:style>
  <w:style w:type="character" w:styleId="CommentReference">
    <w:name w:val="annotation reference"/>
    <w:basedOn w:val="DefaultParagraphFont"/>
    <w:uiPriority w:val="99"/>
    <w:semiHidden/>
    <w:unhideWhenUsed/>
    <w:rsid w:val="00F328EF"/>
    <w:rPr>
      <w:sz w:val="16"/>
      <w:szCs w:val="16"/>
    </w:rPr>
  </w:style>
  <w:style w:type="paragraph" w:styleId="CommentText">
    <w:name w:val="annotation text"/>
    <w:basedOn w:val="Normal"/>
    <w:link w:val="CommentTextChar"/>
    <w:uiPriority w:val="99"/>
    <w:semiHidden/>
    <w:unhideWhenUsed/>
    <w:rsid w:val="00F328EF"/>
    <w:pPr>
      <w:spacing w:line="240" w:lineRule="auto"/>
    </w:pPr>
    <w:rPr>
      <w:sz w:val="20"/>
      <w:szCs w:val="20"/>
    </w:rPr>
  </w:style>
  <w:style w:type="character" w:customStyle="1" w:styleId="CommentTextChar">
    <w:name w:val="Comment Text Char"/>
    <w:basedOn w:val="DefaultParagraphFont"/>
    <w:link w:val="CommentText"/>
    <w:uiPriority w:val="99"/>
    <w:semiHidden/>
    <w:rsid w:val="00F328EF"/>
    <w:rPr>
      <w:sz w:val="20"/>
      <w:szCs w:val="20"/>
    </w:rPr>
  </w:style>
  <w:style w:type="paragraph" w:styleId="CommentSubject">
    <w:name w:val="annotation subject"/>
    <w:basedOn w:val="CommentText"/>
    <w:next w:val="CommentText"/>
    <w:link w:val="CommentSubjectChar"/>
    <w:uiPriority w:val="99"/>
    <w:semiHidden/>
    <w:unhideWhenUsed/>
    <w:rsid w:val="00F328EF"/>
    <w:rPr>
      <w:b/>
      <w:bCs/>
    </w:rPr>
  </w:style>
  <w:style w:type="character" w:customStyle="1" w:styleId="CommentSubjectChar">
    <w:name w:val="Comment Subject Char"/>
    <w:basedOn w:val="CommentTextChar"/>
    <w:link w:val="CommentSubject"/>
    <w:uiPriority w:val="99"/>
    <w:semiHidden/>
    <w:rsid w:val="00F328EF"/>
    <w:rPr>
      <w:b/>
      <w:bCs/>
      <w:sz w:val="20"/>
      <w:szCs w:val="20"/>
    </w:rPr>
  </w:style>
  <w:style w:type="character" w:styleId="UnresolvedMention">
    <w:name w:val="Unresolved Mention"/>
    <w:basedOn w:val="DefaultParagraphFont"/>
    <w:uiPriority w:val="99"/>
    <w:semiHidden/>
    <w:unhideWhenUsed/>
    <w:rsid w:val="00F328EF"/>
    <w:rPr>
      <w:color w:val="605E5C"/>
      <w:shd w:val="clear" w:color="auto" w:fill="E1DFDD"/>
    </w:rPr>
  </w:style>
  <w:style w:type="paragraph" w:customStyle="1" w:styleId="paragraph">
    <w:name w:val="paragraph"/>
    <w:basedOn w:val="Normal"/>
    <w:rsid w:val="00C530B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Vic-HeadingA">
    <w:name w:val="AgVic - Heading A"/>
    <w:basedOn w:val="Normal"/>
    <w:qFormat/>
    <w:rsid w:val="007F633F"/>
    <w:pPr>
      <w:suppressAutoHyphens/>
      <w:autoSpaceDE w:val="0"/>
      <w:autoSpaceDN w:val="0"/>
      <w:adjustRightInd w:val="0"/>
      <w:spacing w:before="227" w:after="57" w:line="288" w:lineRule="auto"/>
      <w:textAlignment w:val="center"/>
    </w:pPr>
    <w:rPr>
      <w:rFonts w:ascii="Arial" w:eastAsiaTheme="minorEastAsia" w:hAnsi="Arial" w:cs="Arial"/>
      <w:b/>
      <w:bCs/>
      <w:color w:val="4C7229"/>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8851134">
      <w:bodyDiv w:val="1"/>
      <w:marLeft w:val="0"/>
      <w:marRight w:val="0"/>
      <w:marTop w:val="0"/>
      <w:marBottom w:val="0"/>
      <w:divBdr>
        <w:top w:val="none" w:sz="0" w:space="0" w:color="auto"/>
        <w:left w:val="none" w:sz="0" w:space="0" w:color="auto"/>
        <w:bottom w:val="none" w:sz="0" w:space="0" w:color="auto"/>
        <w:right w:val="none" w:sz="0" w:space="0" w:color="auto"/>
      </w:divBdr>
      <w:divsChild>
        <w:div w:id="404451840">
          <w:marLeft w:val="0"/>
          <w:marRight w:val="0"/>
          <w:marTop w:val="0"/>
          <w:marBottom w:val="0"/>
          <w:divBdr>
            <w:top w:val="none" w:sz="0" w:space="0" w:color="auto"/>
            <w:left w:val="none" w:sz="0" w:space="0" w:color="auto"/>
            <w:bottom w:val="none" w:sz="0" w:space="0" w:color="auto"/>
            <w:right w:val="none" w:sz="0" w:space="0" w:color="auto"/>
          </w:divBdr>
        </w:div>
        <w:div w:id="60569147">
          <w:marLeft w:val="0"/>
          <w:marRight w:val="0"/>
          <w:marTop w:val="0"/>
          <w:marBottom w:val="0"/>
          <w:divBdr>
            <w:top w:val="none" w:sz="0" w:space="0" w:color="auto"/>
            <w:left w:val="none" w:sz="0" w:space="0" w:color="auto"/>
            <w:bottom w:val="none" w:sz="0" w:space="0" w:color="auto"/>
            <w:right w:val="none" w:sz="0" w:space="0" w:color="auto"/>
          </w:divBdr>
        </w:div>
        <w:div w:id="56436688">
          <w:marLeft w:val="0"/>
          <w:marRight w:val="0"/>
          <w:marTop w:val="0"/>
          <w:marBottom w:val="0"/>
          <w:divBdr>
            <w:top w:val="none" w:sz="0" w:space="0" w:color="auto"/>
            <w:left w:val="none" w:sz="0" w:space="0" w:color="auto"/>
            <w:bottom w:val="none" w:sz="0" w:space="0" w:color="auto"/>
            <w:right w:val="none" w:sz="0" w:space="0" w:color="auto"/>
          </w:divBdr>
        </w:div>
        <w:div w:id="1801337651">
          <w:marLeft w:val="0"/>
          <w:marRight w:val="0"/>
          <w:marTop w:val="0"/>
          <w:marBottom w:val="0"/>
          <w:divBdr>
            <w:top w:val="none" w:sz="0" w:space="0" w:color="auto"/>
            <w:left w:val="none" w:sz="0" w:space="0" w:color="auto"/>
            <w:bottom w:val="none" w:sz="0" w:space="0" w:color="auto"/>
            <w:right w:val="none" w:sz="0" w:space="0" w:color="auto"/>
          </w:divBdr>
        </w:div>
        <w:div w:id="890657393">
          <w:marLeft w:val="0"/>
          <w:marRight w:val="0"/>
          <w:marTop w:val="0"/>
          <w:marBottom w:val="0"/>
          <w:divBdr>
            <w:top w:val="none" w:sz="0" w:space="0" w:color="auto"/>
            <w:left w:val="none" w:sz="0" w:space="0" w:color="auto"/>
            <w:bottom w:val="none" w:sz="0" w:space="0" w:color="auto"/>
            <w:right w:val="none" w:sz="0" w:space="0" w:color="auto"/>
          </w:divBdr>
        </w:div>
        <w:div w:id="1064446055">
          <w:marLeft w:val="0"/>
          <w:marRight w:val="0"/>
          <w:marTop w:val="0"/>
          <w:marBottom w:val="0"/>
          <w:divBdr>
            <w:top w:val="none" w:sz="0" w:space="0" w:color="auto"/>
            <w:left w:val="none" w:sz="0" w:space="0" w:color="auto"/>
            <w:bottom w:val="none" w:sz="0" w:space="0" w:color="auto"/>
            <w:right w:val="none" w:sz="0" w:space="0" w:color="auto"/>
          </w:divBdr>
        </w:div>
        <w:div w:id="450707324">
          <w:marLeft w:val="0"/>
          <w:marRight w:val="0"/>
          <w:marTop w:val="0"/>
          <w:marBottom w:val="0"/>
          <w:divBdr>
            <w:top w:val="none" w:sz="0" w:space="0" w:color="auto"/>
            <w:left w:val="none" w:sz="0" w:space="0" w:color="auto"/>
            <w:bottom w:val="none" w:sz="0" w:space="0" w:color="auto"/>
            <w:right w:val="none" w:sz="0" w:space="0" w:color="auto"/>
          </w:divBdr>
        </w:div>
        <w:div w:id="508566728">
          <w:marLeft w:val="0"/>
          <w:marRight w:val="0"/>
          <w:marTop w:val="0"/>
          <w:marBottom w:val="0"/>
          <w:divBdr>
            <w:top w:val="none" w:sz="0" w:space="0" w:color="auto"/>
            <w:left w:val="none" w:sz="0" w:space="0" w:color="auto"/>
            <w:bottom w:val="none" w:sz="0" w:space="0" w:color="auto"/>
            <w:right w:val="none" w:sz="0" w:space="0" w:color="auto"/>
          </w:divBdr>
        </w:div>
        <w:div w:id="683020002">
          <w:marLeft w:val="0"/>
          <w:marRight w:val="0"/>
          <w:marTop w:val="0"/>
          <w:marBottom w:val="0"/>
          <w:divBdr>
            <w:top w:val="none" w:sz="0" w:space="0" w:color="auto"/>
            <w:left w:val="none" w:sz="0" w:space="0" w:color="auto"/>
            <w:bottom w:val="none" w:sz="0" w:space="0" w:color="auto"/>
            <w:right w:val="none" w:sz="0" w:space="0" w:color="auto"/>
          </w:divBdr>
        </w:div>
      </w:divsChild>
    </w:div>
    <w:div w:id="210514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agriculture.vic.gov.au/on-farm-demo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beef.sheepnetworks@agriculture.vic.gov.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hrisjmirams@gmail.com"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99CF0ABE8B0842BB16B0598FF048BF" ma:contentTypeVersion="13" ma:contentTypeDescription="Create a new document." ma:contentTypeScope="" ma:versionID="61410f1efe703b078d88783f88e954c1">
  <xsd:schema xmlns:xsd="http://www.w3.org/2001/XMLSchema" xmlns:xs="http://www.w3.org/2001/XMLSchema" xmlns:p="http://schemas.microsoft.com/office/2006/metadata/properties" xmlns:ns2="99843baf-4e1c-44b2-b53e-cdaaec604405" xmlns:ns3="00859dcf-0dab-4099-a5d8-10172deb17e4" targetNamespace="http://schemas.microsoft.com/office/2006/metadata/properties" ma:root="true" ma:fieldsID="ee363e2541381c86ca8c4e206d39cbdd" ns2:_="" ns3:_="">
    <xsd:import namespace="99843baf-4e1c-44b2-b53e-cdaaec604405"/>
    <xsd:import namespace="00859dcf-0dab-4099-a5d8-10172deb17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843baf-4e1c-44b2-b53e-cdaaec6044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0859dcf-0dab-4099-a5d8-10172deb17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43D0E2-2ED1-402F-9847-F19828C9F507}">
  <ds:schemaRefs>
    <ds:schemaRef ds:uri="http://schemas.microsoft.com/sharepoint/v3/contenttype/forms"/>
  </ds:schemaRefs>
</ds:datastoreItem>
</file>

<file path=customXml/itemProps2.xml><?xml version="1.0" encoding="utf-8"?>
<ds:datastoreItem xmlns:ds="http://schemas.openxmlformats.org/officeDocument/2006/customXml" ds:itemID="{B62E9131-CF17-46FE-AD0D-B38D4133C151}">
  <ds:schemaRefs>
    <ds:schemaRef ds:uri="http://schemas.openxmlformats.org/package/2006/metadata/core-properties"/>
    <ds:schemaRef ds:uri="http://schemas.microsoft.com/office/2006/documentManagement/types"/>
    <ds:schemaRef ds:uri="http://schemas.microsoft.com/office/infopath/2007/PartnerControls"/>
    <ds:schemaRef ds:uri="00859dcf-0dab-4099-a5d8-10172deb17e4"/>
    <ds:schemaRef ds:uri="http://purl.org/dc/elements/1.1/"/>
    <ds:schemaRef ds:uri="http://schemas.microsoft.com/office/2006/metadata/properties"/>
    <ds:schemaRef ds:uri="99843baf-4e1c-44b2-b53e-cdaaec604405"/>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2C99D2E8-0295-4785-B48B-3D4EA752B1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843baf-4e1c-44b2-b53e-cdaaec604405"/>
    <ds:schemaRef ds:uri="00859dcf-0dab-4099-a5d8-10172deb1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706</Words>
  <Characters>4029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Davis (DJPR)</dc:creator>
  <cp:keywords/>
  <dc:description/>
  <cp:lastModifiedBy>Amanda Davis (DJPR)</cp:lastModifiedBy>
  <cp:revision>14</cp:revision>
  <dcterms:created xsi:type="dcterms:W3CDTF">2021-06-21T00:25:00Z</dcterms:created>
  <dcterms:modified xsi:type="dcterms:W3CDTF">2021-07-01T02:01:00Z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0x0101009D99CF0ABE8B0842BB16B0598FF048BF</vt:lpwstr>
  </property>
</Properties>
</file>