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8211C" w14:textId="62F939A6" w:rsidR="00797826" w:rsidRPr="00D21D8D" w:rsidRDefault="005E27C8" w:rsidP="00D420E1">
      <w:pPr>
        <w:pStyle w:val="AgVic-MainHeading"/>
        <w:ind w:left="0"/>
        <w:rPr>
          <w:color w:val="auto"/>
          <w:sz w:val="28"/>
          <w:szCs w:val="28"/>
        </w:rPr>
      </w:pPr>
      <w:bookmarkStart w:id="0" w:name="_Hlk73012347"/>
      <w:bookmarkEnd w:id="0"/>
      <w:proofErr w:type="spellStart"/>
      <w:r>
        <w:rPr>
          <w:color w:val="auto"/>
          <w:sz w:val="28"/>
          <w:szCs w:val="28"/>
        </w:rPr>
        <w:t>BetterBeef</w:t>
      </w:r>
      <w:proofErr w:type="spellEnd"/>
      <w:r>
        <w:rPr>
          <w:color w:val="auto"/>
          <w:sz w:val="28"/>
          <w:szCs w:val="28"/>
        </w:rPr>
        <w:t xml:space="preserve"> and </w:t>
      </w:r>
      <w:proofErr w:type="spellStart"/>
      <w:r w:rsidR="001D6C44" w:rsidRPr="00D21D8D">
        <w:rPr>
          <w:color w:val="auto"/>
          <w:sz w:val="28"/>
          <w:szCs w:val="28"/>
        </w:rPr>
        <w:t>BestWool</w:t>
      </w:r>
      <w:proofErr w:type="spellEnd"/>
      <w:r w:rsidR="001D6C44" w:rsidRPr="00D21D8D">
        <w:rPr>
          <w:color w:val="auto"/>
          <w:sz w:val="28"/>
          <w:szCs w:val="28"/>
        </w:rPr>
        <w:t>/</w:t>
      </w:r>
      <w:proofErr w:type="spellStart"/>
      <w:r w:rsidR="001D6C44" w:rsidRPr="00D21D8D">
        <w:rPr>
          <w:color w:val="auto"/>
          <w:sz w:val="28"/>
          <w:szCs w:val="28"/>
        </w:rPr>
        <w:t>BestLamb</w:t>
      </w:r>
      <w:proofErr w:type="spellEnd"/>
      <w:r w:rsidR="001D6C44" w:rsidRPr="00D21D8D">
        <w:rPr>
          <w:color w:val="auto"/>
          <w:sz w:val="28"/>
          <w:szCs w:val="28"/>
        </w:rPr>
        <w:t xml:space="preserve"> – </w:t>
      </w:r>
      <w:bookmarkStart w:id="1" w:name="_Hlk22209265"/>
      <w:r w:rsidR="00D21D8D" w:rsidRPr="00D21D8D">
        <w:rPr>
          <w:color w:val="auto"/>
          <w:sz w:val="28"/>
          <w:szCs w:val="28"/>
        </w:rPr>
        <w:t>Stock handling, farm technology and safety equipment</w:t>
      </w:r>
    </w:p>
    <w:p w14:paraId="36412A1E" w14:textId="67D6DBEE" w:rsidR="00797826" w:rsidRDefault="00430A77" w:rsidP="00D420E1">
      <w:pPr>
        <w:pStyle w:val="AgVic-MainHeading"/>
        <w:ind w:left="0"/>
        <w:rPr>
          <w:b w:val="0"/>
          <w:bCs w:val="0"/>
          <w:color w:val="auto"/>
          <w:sz w:val="28"/>
          <w:szCs w:val="28"/>
        </w:rPr>
      </w:pPr>
      <w:r>
        <w:rPr>
          <w:b w:val="0"/>
          <w:bCs w:val="0"/>
          <w:color w:val="auto"/>
          <w:sz w:val="28"/>
          <w:szCs w:val="28"/>
        </w:rPr>
        <w:t>Ballarat Group</w:t>
      </w:r>
      <w:r w:rsidR="00797826" w:rsidRPr="00D02421">
        <w:rPr>
          <w:b w:val="0"/>
          <w:bCs w:val="0"/>
          <w:color w:val="auto"/>
          <w:sz w:val="28"/>
          <w:szCs w:val="28"/>
        </w:rPr>
        <w:t xml:space="preserve"> - </w:t>
      </w:r>
      <w:r>
        <w:rPr>
          <w:b w:val="0"/>
          <w:bCs w:val="0"/>
          <w:color w:val="auto"/>
          <w:sz w:val="28"/>
          <w:szCs w:val="28"/>
        </w:rPr>
        <w:t>June</w:t>
      </w:r>
      <w:r w:rsidR="00797826" w:rsidRPr="00D02421">
        <w:rPr>
          <w:b w:val="0"/>
          <w:bCs w:val="0"/>
          <w:color w:val="auto"/>
          <w:sz w:val="28"/>
          <w:szCs w:val="28"/>
        </w:rPr>
        <w:t xml:space="preserve"> 2021</w:t>
      </w:r>
    </w:p>
    <w:p w14:paraId="191E35C2" w14:textId="5510D116" w:rsidR="00D02421" w:rsidRDefault="00013067" w:rsidP="00D420E1">
      <w:pPr>
        <w:pStyle w:val="AgVic-MainHeading"/>
        <w:ind w:left="0"/>
        <w:rPr>
          <w:b w:val="0"/>
          <w:bCs w:val="0"/>
          <w:color w:val="auto"/>
        </w:rPr>
      </w:pPr>
      <w:r w:rsidRPr="008A7E5D">
        <w:rPr>
          <w:noProof/>
        </w:rPr>
        <w:drawing>
          <wp:inline distT="0" distB="0" distL="0" distR="0" wp14:anchorId="3993E0E0" wp14:editId="5805FA38">
            <wp:extent cx="4832350" cy="2343150"/>
            <wp:effectExtent l="0" t="0" r="6350" b="0"/>
            <wp:docPr id="15" name="Picture 15" descr="Picture of attendees at the field day watching a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attendees at the field day watching a presenta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32350" cy="2343150"/>
                    </a:xfrm>
                    <a:prstGeom prst="rect">
                      <a:avLst/>
                    </a:prstGeom>
                  </pic:spPr>
                </pic:pic>
              </a:graphicData>
            </a:graphic>
          </wp:inline>
        </w:drawing>
      </w:r>
    </w:p>
    <w:p w14:paraId="15B16351" w14:textId="785D1EA4" w:rsidR="007E2415" w:rsidRPr="00D02421" w:rsidRDefault="007E2415" w:rsidP="00D420E1">
      <w:pPr>
        <w:pStyle w:val="AgVic-MainHeading"/>
        <w:ind w:left="0"/>
        <w:rPr>
          <w:b w:val="0"/>
          <w:bCs w:val="0"/>
          <w:color w:val="auto"/>
        </w:rPr>
      </w:pPr>
    </w:p>
    <w:bookmarkEnd w:id="1"/>
    <w:p w14:paraId="3E65BD9F" w14:textId="6CB3A484" w:rsidR="00781212" w:rsidRPr="00781212"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color w:val="385623" w:themeColor="accent6" w:themeShade="80"/>
        </w:rPr>
      </w:pPr>
      <w:r w:rsidRPr="00FC6A47">
        <w:rPr>
          <w:b/>
          <w:bCs/>
          <w:color w:val="385623" w:themeColor="accent6" w:themeShade="80"/>
        </w:rPr>
        <w:t xml:space="preserve">Group </w:t>
      </w:r>
      <w:r w:rsidRPr="00781212">
        <w:rPr>
          <w:color w:val="385623" w:themeColor="accent6" w:themeShade="80"/>
        </w:rPr>
        <w:t xml:space="preserve">– </w:t>
      </w:r>
      <w:r w:rsidR="00430A77">
        <w:rPr>
          <w:color w:val="385623" w:themeColor="accent6" w:themeShade="80"/>
        </w:rPr>
        <w:t>Ballarat Group</w:t>
      </w:r>
      <w:r w:rsidRPr="00781212">
        <w:rPr>
          <w:color w:val="385623" w:themeColor="accent6" w:themeShade="80"/>
        </w:rPr>
        <w:t xml:space="preserve"> </w:t>
      </w:r>
    </w:p>
    <w:p w14:paraId="602857DF" w14:textId="5E33AB2C" w:rsidR="00781212" w:rsidRPr="00781212"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color w:val="385623" w:themeColor="accent6" w:themeShade="80"/>
        </w:rPr>
      </w:pPr>
      <w:r w:rsidRPr="00FC6A47">
        <w:rPr>
          <w:b/>
          <w:bCs/>
          <w:color w:val="385623" w:themeColor="accent6" w:themeShade="80"/>
        </w:rPr>
        <w:t>Coordinator</w:t>
      </w:r>
      <w:r w:rsidRPr="00781212">
        <w:rPr>
          <w:color w:val="385623" w:themeColor="accent6" w:themeShade="80"/>
        </w:rPr>
        <w:t xml:space="preserve"> – </w:t>
      </w:r>
      <w:r w:rsidR="00B068B3">
        <w:rPr>
          <w:color w:val="385623" w:themeColor="accent6" w:themeShade="80"/>
        </w:rPr>
        <w:t>Neil James</w:t>
      </w:r>
    </w:p>
    <w:p w14:paraId="1EB893B6" w14:textId="77777777" w:rsidR="00442F0F" w:rsidRPr="00AB4E0E" w:rsidRDefault="00C530BB" w:rsidP="00442F0F">
      <w:pPr>
        <w:pStyle w:val="Agbodytext"/>
        <w:rPr>
          <w:rFonts w:cs="Arial"/>
          <w:sz w:val="20"/>
          <w:szCs w:val="20"/>
        </w:rPr>
      </w:pPr>
      <w:r w:rsidRPr="00D21D8D">
        <w:rPr>
          <w:rStyle w:val="normaltextrun"/>
          <w:rFonts w:cs="Arial"/>
          <w:sz w:val="20"/>
          <w:szCs w:val="20"/>
        </w:rPr>
        <w:t xml:space="preserve">The </w:t>
      </w:r>
      <w:r w:rsidR="00442F0F" w:rsidRPr="00AB4E0E">
        <w:rPr>
          <w:rStyle w:val="normaltextrun"/>
          <w:rFonts w:cs="Arial"/>
          <w:sz w:val="20"/>
          <w:szCs w:val="20"/>
        </w:rPr>
        <w:t xml:space="preserve">Ballarat </w:t>
      </w:r>
      <w:proofErr w:type="spellStart"/>
      <w:r w:rsidR="00442F0F" w:rsidRPr="00AB4E0E">
        <w:rPr>
          <w:rStyle w:val="normaltextrun"/>
          <w:rFonts w:cs="Arial"/>
          <w:sz w:val="20"/>
          <w:szCs w:val="20"/>
        </w:rPr>
        <w:t>BetterBeef</w:t>
      </w:r>
      <w:proofErr w:type="spellEnd"/>
      <w:r w:rsidR="00442F0F" w:rsidRPr="00AB4E0E">
        <w:rPr>
          <w:rStyle w:val="normaltextrun"/>
          <w:rFonts w:cs="Arial"/>
          <w:sz w:val="20"/>
          <w:szCs w:val="20"/>
        </w:rPr>
        <w:t xml:space="preserve"> </w:t>
      </w:r>
      <w:r w:rsidR="00442F0F">
        <w:rPr>
          <w:rStyle w:val="normaltextrun"/>
          <w:rFonts w:cs="Arial"/>
          <w:sz w:val="20"/>
          <w:szCs w:val="20"/>
        </w:rPr>
        <w:t>plus</w:t>
      </w:r>
      <w:r w:rsidR="00442F0F" w:rsidRPr="00AB4E0E">
        <w:rPr>
          <w:rStyle w:val="normaltextrun"/>
          <w:rFonts w:cs="Arial"/>
          <w:sz w:val="20"/>
          <w:szCs w:val="20"/>
        </w:rPr>
        <w:t xml:space="preserve"> Pyrenees and Smeaton </w:t>
      </w:r>
      <w:proofErr w:type="spellStart"/>
      <w:r w:rsidR="00442F0F" w:rsidRPr="00AB4E0E">
        <w:rPr>
          <w:rStyle w:val="normaltextrun"/>
          <w:rFonts w:cs="Arial"/>
          <w:sz w:val="20"/>
          <w:szCs w:val="20"/>
        </w:rPr>
        <w:t>BestWool</w:t>
      </w:r>
      <w:proofErr w:type="spellEnd"/>
      <w:r w:rsidR="00442F0F" w:rsidRPr="00AB4E0E">
        <w:rPr>
          <w:rStyle w:val="normaltextrun"/>
          <w:rFonts w:cs="Arial"/>
          <w:sz w:val="20"/>
          <w:szCs w:val="20"/>
        </w:rPr>
        <w:t>/</w:t>
      </w:r>
      <w:proofErr w:type="spellStart"/>
      <w:r w:rsidR="00442F0F" w:rsidRPr="00AB4E0E">
        <w:rPr>
          <w:rStyle w:val="normaltextrun"/>
          <w:rFonts w:cs="Arial"/>
          <w:sz w:val="20"/>
          <w:szCs w:val="20"/>
        </w:rPr>
        <w:t>BestLamb</w:t>
      </w:r>
      <w:proofErr w:type="spellEnd"/>
      <w:r w:rsidR="00442F0F" w:rsidRPr="00AB4E0E">
        <w:rPr>
          <w:rStyle w:val="normaltextrun"/>
          <w:rFonts w:cs="Arial"/>
          <w:sz w:val="20"/>
          <w:szCs w:val="20"/>
        </w:rPr>
        <w:t xml:space="preserve"> </w:t>
      </w:r>
      <w:r w:rsidR="00442F0F">
        <w:rPr>
          <w:rStyle w:val="normaltextrun"/>
          <w:rFonts w:cs="Arial"/>
          <w:sz w:val="20"/>
          <w:szCs w:val="20"/>
        </w:rPr>
        <w:t>g</w:t>
      </w:r>
      <w:r w:rsidR="00442F0F" w:rsidRPr="00AB4E0E">
        <w:rPr>
          <w:rStyle w:val="normaltextrun"/>
          <w:rFonts w:cs="Arial"/>
          <w:sz w:val="20"/>
          <w:szCs w:val="20"/>
        </w:rPr>
        <w:t>roups recently held a stock handling and farm safety field day</w:t>
      </w:r>
      <w:r w:rsidR="00442F0F">
        <w:rPr>
          <w:rStyle w:val="normaltextrun"/>
          <w:rFonts w:cs="Arial"/>
          <w:sz w:val="20"/>
          <w:szCs w:val="20"/>
        </w:rPr>
        <w:t xml:space="preserve"> and trade display</w:t>
      </w:r>
      <w:r w:rsidR="00442F0F" w:rsidRPr="00AB4E0E">
        <w:rPr>
          <w:rStyle w:val="normaltextrun"/>
          <w:rFonts w:cs="Arial"/>
          <w:sz w:val="20"/>
          <w:szCs w:val="20"/>
        </w:rPr>
        <w:t xml:space="preserve">. The day was a huge success with eighty-three participants from across </w:t>
      </w:r>
      <w:r w:rsidR="00442F0F">
        <w:rPr>
          <w:rStyle w:val="normaltextrun"/>
          <w:rFonts w:cs="Arial"/>
          <w:sz w:val="20"/>
          <w:szCs w:val="20"/>
        </w:rPr>
        <w:t>s</w:t>
      </w:r>
      <w:r w:rsidR="00442F0F" w:rsidRPr="00AB4E0E">
        <w:rPr>
          <w:rStyle w:val="normaltextrun"/>
          <w:rFonts w:cs="Arial"/>
          <w:sz w:val="20"/>
          <w:szCs w:val="20"/>
        </w:rPr>
        <w:t xml:space="preserve">outh </w:t>
      </w:r>
      <w:r w:rsidR="00442F0F">
        <w:rPr>
          <w:rStyle w:val="normaltextrun"/>
          <w:rFonts w:cs="Arial"/>
          <w:sz w:val="20"/>
          <w:szCs w:val="20"/>
        </w:rPr>
        <w:t>w</w:t>
      </w:r>
      <w:r w:rsidR="00442F0F" w:rsidRPr="00AB4E0E">
        <w:rPr>
          <w:rStyle w:val="normaltextrun"/>
          <w:rFonts w:cs="Arial"/>
          <w:sz w:val="20"/>
          <w:szCs w:val="20"/>
        </w:rPr>
        <w:t xml:space="preserve">est Victoria. Participants included </w:t>
      </w:r>
      <w:r w:rsidR="00442F0F">
        <w:rPr>
          <w:rStyle w:val="normaltextrun"/>
          <w:rFonts w:cs="Arial"/>
          <w:sz w:val="20"/>
          <w:szCs w:val="20"/>
        </w:rPr>
        <w:t xml:space="preserve">beef and sheep producers from across south west Victoria, as well as local agriculture high school and university </w:t>
      </w:r>
      <w:r w:rsidR="00442F0F" w:rsidRPr="00AB4E0E">
        <w:rPr>
          <w:rStyle w:val="normaltextrun"/>
          <w:rFonts w:cs="Arial"/>
          <w:sz w:val="20"/>
          <w:szCs w:val="20"/>
        </w:rPr>
        <w:t>students </w:t>
      </w:r>
    </w:p>
    <w:p w14:paraId="2A0781F0" w14:textId="77777777" w:rsidR="00442F0F" w:rsidRPr="00AB4E0E" w:rsidRDefault="00442F0F" w:rsidP="00442F0F">
      <w:pPr>
        <w:pStyle w:val="Agbodytext"/>
        <w:rPr>
          <w:rFonts w:cs="Arial"/>
          <w:sz w:val="20"/>
          <w:szCs w:val="20"/>
        </w:rPr>
      </w:pPr>
      <w:r w:rsidRPr="00AB4E0E">
        <w:rPr>
          <w:rStyle w:val="normaltextrun"/>
          <w:rFonts w:cs="Arial"/>
          <w:sz w:val="20"/>
          <w:szCs w:val="20"/>
        </w:rPr>
        <w:t xml:space="preserve">Guest speakers included Fiona Baker </w:t>
      </w:r>
      <w:r>
        <w:rPr>
          <w:rStyle w:val="normaltextrun"/>
          <w:rFonts w:cs="Arial"/>
          <w:sz w:val="20"/>
          <w:szCs w:val="20"/>
        </w:rPr>
        <w:t>(</w:t>
      </w:r>
      <w:r w:rsidRPr="00AB4E0E">
        <w:rPr>
          <w:rStyle w:val="normaltextrun"/>
          <w:rFonts w:cs="Arial"/>
          <w:sz w:val="20"/>
          <w:szCs w:val="20"/>
        </w:rPr>
        <w:t>Agriculture Victoria</w:t>
      </w:r>
      <w:r>
        <w:rPr>
          <w:rStyle w:val="normaltextrun"/>
          <w:rFonts w:cs="Arial"/>
          <w:sz w:val="20"/>
          <w:szCs w:val="20"/>
        </w:rPr>
        <w:t xml:space="preserve">) </w:t>
      </w:r>
      <w:r w:rsidRPr="00AB4E0E">
        <w:rPr>
          <w:rStyle w:val="normaltextrun"/>
          <w:rFonts w:cs="Arial"/>
          <w:sz w:val="20"/>
          <w:szCs w:val="20"/>
        </w:rPr>
        <w:t>sp</w:t>
      </w:r>
      <w:r>
        <w:rPr>
          <w:rStyle w:val="normaltextrun"/>
          <w:rFonts w:cs="Arial"/>
          <w:sz w:val="20"/>
          <w:szCs w:val="20"/>
        </w:rPr>
        <w:t xml:space="preserve">eaking </w:t>
      </w:r>
      <w:r w:rsidRPr="00AB4E0E">
        <w:rPr>
          <w:rStyle w:val="normaltextrun"/>
          <w:rFonts w:cs="Arial"/>
          <w:sz w:val="20"/>
          <w:szCs w:val="20"/>
        </w:rPr>
        <w:t>about the implications of increas</w:t>
      </w:r>
      <w:r>
        <w:rPr>
          <w:rStyle w:val="normaltextrun"/>
          <w:rFonts w:cs="Arial"/>
          <w:sz w:val="20"/>
          <w:szCs w:val="20"/>
        </w:rPr>
        <w:t xml:space="preserve">ing </w:t>
      </w:r>
      <w:r w:rsidRPr="00AB4E0E">
        <w:rPr>
          <w:rStyle w:val="normaltextrun"/>
          <w:rFonts w:cs="Arial"/>
          <w:sz w:val="20"/>
          <w:szCs w:val="20"/>
        </w:rPr>
        <w:t>cattle size that has been seen over recent years. This included the impacts on feed resources and allocation, ability to target markets and the safety requirements to consider</w:t>
      </w:r>
      <w:r>
        <w:rPr>
          <w:rStyle w:val="normaltextrun"/>
          <w:rFonts w:cs="Arial"/>
          <w:sz w:val="20"/>
          <w:szCs w:val="20"/>
        </w:rPr>
        <w:t>,</w:t>
      </w:r>
      <w:r w:rsidRPr="00AB4E0E">
        <w:rPr>
          <w:rStyle w:val="normaltextrun"/>
          <w:rFonts w:cs="Arial"/>
          <w:sz w:val="20"/>
          <w:szCs w:val="20"/>
        </w:rPr>
        <w:t xml:space="preserve"> such as handling through yards and crush requirements.</w:t>
      </w:r>
      <w:r w:rsidRPr="00AB4E0E">
        <w:rPr>
          <w:rStyle w:val="eop"/>
          <w:rFonts w:cs="Arial"/>
          <w:sz w:val="20"/>
          <w:szCs w:val="20"/>
        </w:rPr>
        <w:t> </w:t>
      </w:r>
    </w:p>
    <w:p w14:paraId="7D109F56" w14:textId="77777777" w:rsidR="00442F0F" w:rsidRPr="00AB4E0E" w:rsidRDefault="00442F0F" w:rsidP="00442F0F">
      <w:pPr>
        <w:pStyle w:val="Agbodytext"/>
        <w:rPr>
          <w:rFonts w:cs="Arial"/>
          <w:sz w:val="20"/>
          <w:szCs w:val="20"/>
        </w:rPr>
      </w:pPr>
      <w:r w:rsidRPr="00AB4E0E">
        <w:rPr>
          <w:rStyle w:val="normaltextrun"/>
          <w:rFonts w:cs="Arial"/>
          <w:sz w:val="20"/>
          <w:szCs w:val="20"/>
        </w:rPr>
        <w:t>Emily King</w:t>
      </w:r>
      <w:r>
        <w:rPr>
          <w:rStyle w:val="normaltextrun"/>
          <w:rFonts w:cs="Arial"/>
          <w:sz w:val="20"/>
          <w:szCs w:val="20"/>
        </w:rPr>
        <w:t xml:space="preserve"> (</w:t>
      </w:r>
      <w:r w:rsidRPr="00AB4E0E">
        <w:rPr>
          <w:rStyle w:val="normaltextrun"/>
          <w:rFonts w:cs="Arial"/>
          <w:sz w:val="20"/>
          <w:szCs w:val="20"/>
        </w:rPr>
        <w:t>Australian Wool Innovation</w:t>
      </w:r>
      <w:r>
        <w:rPr>
          <w:rStyle w:val="normaltextrun"/>
          <w:rFonts w:cs="Arial"/>
          <w:sz w:val="20"/>
          <w:szCs w:val="20"/>
        </w:rPr>
        <w:t>)</w:t>
      </w:r>
      <w:r w:rsidRPr="00AB4E0E">
        <w:rPr>
          <w:rStyle w:val="normaltextrun"/>
          <w:rFonts w:cs="Arial"/>
          <w:sz w:val="20"/>
          <w:szCs w:val="20"/>
        </w:rPr>
        <w:t xml:space="preserve"> spoke on the completion of a study on wool shed design. This study focused on the safety of woolsheds for shearers and key design points that can aid in a reduction of workplace injuries. A link to a video on the project can be viewed on </w:t>
      </w:r>
      <w:hyperlink r:id="rId11" w:tgtFrame="_blank" w:history="1">
        <w:r w:rsidRPr="00AB4E0E">
          <w:rPr>
            <w:rStyle w:val="normaltextrun"/>
            <w:rFonts w:cs="Arial"/>
            <w:color w:val="0563C1"/>
            <w:sz w:val="20"/>
            <w:szCs w:val="20"/>
            <w:u w:val="single"/>
          </w:rPr>
          <w:t>wool.com </w:t>
        </w:r>
      </w:hyperlink>
      <w:r w:rsidRPr="00AB4E0E">
        <w:rPr>
          <w:rStyle w:val="normaltextrun"/>
          <w:rFonts w:cs="Arial"/>
          <w:sz w:val="20"/>
          <w:szCs w:val="20"/>
        </w:rPr>
        <w:t> </w:t>
      </w:r>
      <w:r w:rsidRPr="00AB4E0E">
        <w:rPr>
          <w:rStyle w:val="eop"/>
          <w:rFonts w:cs="Arial"/>
          <w:sz w:val="20"/>
          <w:szCs w:val="20"/>
        </w:rPr>
        <w:t> </w:t>
      </w:r>
    </w:p>
    <w:p w14:paraId="01BDAD91" w14:textId="77777777" w:rsidR="00442F0F" w:rsidRDefault="00442F0F" w:rsidP="00442F0F">
      <w:pPr>
        <w:pStyle w:val="Agbodytext"/>
        <w:rPr>
          <w:rStyle w:val="normaltextrun"/>
          <w:rFonts w:cs="Arial"/>
          <w:sz w:val="20"/>
          <w:szCs w:val="20"/>
        </w:rPr>
      </w:pPr>
      <w:r w:rsidRPr="00AB4E0E">
        <w:rPr>
          <w:rStyle w:val="normaltextrun"/>
          <w:rFonts w:cs="Arial"/>
          <w:sz w:val="20"/>
          <w:szCs w:val="20"/>
        </w:rPr>
        <w:t>Erica Schelfhorst</w:t>
      </w:r>
      <w:r>
        <w:rPr>
          <w:rStyle w:val="normaltextrun"/>
          <w:rFonts w:cs="Arial"/>
          <w:sz w:val="20"/>
          <w:szCs w:val="20"/>
        </w:rPr>
        <w:t xml:space="preserve"> (</w:t>
      </w:r>
      <w:r w:rsidRPr="00AB4E0E">
        <w:rPr>
          <w:rStyle w:val="normaltextrun"/>
          <w:rFonts w:cs="Arial"/>
          <w:sz w:val="20"/>
          <w:szCs w:val="20"/>
        </w:rPr>
        <w:t>Agriculture Victoria</w:t>
      </w:r>
      <w:r>
        <w:rPr>
          <w:rStyle w:val="normaltextrun"/>
          <w:rFonts w:cs="Arial"/>
          <w:sz w:val="20"/>
          <w:szCs w:val="20"/>
        </w:rPr>
        <w:t>)</w:t>
      </w:r>
      <w:r w:rsidRPr="00AB4E0E">
        <w:rPr>
          <w:rStyle w:val="normaltextrun"/>
          <w:rFonts w:cs="Arial"/>
          <w:sz w:val="20"/>
          <w:szCs w:val="20"/>
        </w:rPr>
        <w:t xml:space="preserve">, </w:t>
      </w:r>
      <w:r>
        <w:rPr>
          <w:rStyle w:val="normaltextrun"/>
          <w:rFonts w:cs="Arial"/>
          <w:sz w:val="20"/>
          <w:szCs w:val="20"/>
        </w:rPr>
        <w:t>outlined results from a</w:t>
      </w:r>
      <w:r w:rsidRPr="00AB4E0E">
        <w:rPr>
          <w:rStyle w:val="normaltextrun"/>
          <w:rFonts w:cs="Arial"/>
          <w:sz w:val="20"/>
          <w:szCs w:val="20"/>
        </w:rPr>
        <w:t xml:space="preserve"> producer demonstration site</w:t>
      </w:r>
      <w:r>
        <w:rPr>
          <w:rStyle w:val="normaltextrun"/>
          <w:rFonts w:cs="Arial"/>
          <w:sz w:val="20"/>
          <w:szCs w:val="20"/>
        </w:rPr>
        <w:t>,</w:t>
      </w:r>
      <w:r w:rsidRPr="00AB4E0E">
        <w:rPr>
          <w:rStyle w:val="normaltextrun"/>
          <w:rFonts w:cs="Arial"/>
          <w:sz w:val="20"/>
          <w:szCs w:val="20"/>
        </w:rPr>
        <w:t xml:space="preserve"> co-funded </w:t>
      </w:r>
      <w:r>
        <w:rPr>
          <w:rStyle w:val="normaltextrun"/>
          <w:rFonts w:cs="Arial"/>
          <w:sz w:val="20"/>
          <w:szCs w:val="20"/>
        </w:rPr>
        <w:t>by Agriculture Victoria and</w:t>
      </w:r>
      <w:r w:rsidRPr="00AB4E0E">
        <w:rPr>
          <w:rStyle w:val="normaltextrun"/>
          <w:rFonts w:cs="Arial"/>
          <w:sz w:val="20"/>
          <w:szCs w:val="20"/>
        </w:rPr>
        <w:t xml:space="preserve"> Meat and Livestock Australia</w:t>
      </w:r>
      <w:r>
        <w:rPr>
          <w:rStyle w:val="normaltextrun"/>
          <w:rFonts w:cs="Arial"/>
          <w:sz w:val="20"/>
          <w:szCs w:val="20"/>
        </w:rPr>
        <w:t>,</w:t>
      </w:r>
      <w:r w:rsidRPr="00AB4E0E">
        <w:rPr>
          <w:rStyle w:val="normaltextrun"/>
          <w:rFonts w:cs="Arial"/>
          <w:sz w:val="20"/>
          <w:szCs w:val="20"/>
        </w:rPr>
        <w:t xml:space="preserve"> investigat</w:t>
      </w:r>
      <w:r>
        <w:rPr>
          <w:rStyle w:val="normaltextrun"/>
          <w:rFonts w:cs="Arial"/>
          <w:sz w:val="20"/>
          <w:szCs w:val="20"/>
        </w:rPr>
        <w:t>ing</w:t>
      </w:r>
      <w:r w:rsidRPr="00AB4E0E">
        <w:rPr>
          <w:rStyle w:val="normaltextrun"/>
          <w:rFonts w:cs="Arial"/>
          <w:sz w:val="20"/>
          <w:szCs w:val="20"/>
        </w:rPr>
        <w:t xml:space="preserve"> the use of drones to monitor ewes at lambing. To date</w:t>
      </w:r>
      <w:r>
        <w:rPr>
          <w:rStyle w:val="normaltextrun"/>
          <w:rFonts w:cs="Arial"/>
          <w:sz w:val="20"/>
          <w:szCs w:val="20"/>
        </w:rPr>
        <w:t>,</w:t>
      </w:r>
      <w:r w:rsidRPr="00AB4E0E">
        <w:rPr>
          <w:rStyle w:val="normaltextrun"/>
          <w:rFonts w:cs="Arial"/>
          <w:sz w:val="20"/>
          <w:szCs w:val="20"/>
        </w:rPr>
        <w:t xml:space="preserve"> the drones on-farm project has completed two lambing cycles (autumn, winter, spring 2019/2020) and two summer cycles (2020/2021). </w:t>
      </w:r>
    </w:p>
    <w:p w14:paraId="64B848F3" w14:textId="77777777" w:rsidR="00442F0F" w:rsidRPr="00AB4E0E" w:rsidRDefault="00442F0F" w:rsidP="00442F0F">
      <w:pPr>
        <w:pStyle w:val="Agbodytext"/>
        <w:rPr>
          <w:rFonts w:cs="Arial"/>
          <w:sz w:val="20"/>
          <w:szCs w:val="20"/>
        </w:rPr>
      </w:pPr>
      <w:r w:rsidRPr="00AB4E0E">
        <w:rPr>
          <w:rStyle w:val="normaltextrun"/>
          <w:rFonts w:cs="Arial"/>
          <w:sz w:val="20"/>
          <w:szCs w:val="20"/>
        </w:rPr>
        <w:t>The early indications from the demonstration are the speed and height of the drone flight path have serious implications for the flight response of sheep when sheep are not conditioned to the noise. Producers found the drones useful over summer to check water supplies, irrigation channels and even pasture. The demonstration has also developed insights into considerations for buying a drone for livestock properties.</w:t>
      </w:r>
      <w:r w:rsidRPr="00AB4E0E">
        <w:rPr>
          <w:rStyle w:val="eop"/>
          <w:rFonts w:cs="Arial"/>
          <w:sz w:val="20"/>
          <w:szCs w:val="20"/>
        </w:rPr>
        <w:t> </w:t>
      </w:r>
    </w:p>
    <w:p w14:paraId="0CD371BE" w14:textId="77777777" w:rsidR="00442F0F" w:rsidRPr="00AB4E0E" w:rsidRDefault="00442F0F" w:rsidP="00442F0F">
      <w:pPr>
        <w:pStyle w:val="Agbodytext"/>
        <w:rPr>
          <w:rFonts w:cs="Arial"/>
          <w:sz w:val="20"/>
          <w:szCs w:val="20"/>
        </w:rPr>
      </w:pPr>
      <w:r w:rsidRPr="00AB4E0E">
        <w:rPr>
          <w:rStyle w:val="normaltextrun"/>
          <w:rFonts w:cs="Arial"/>
          <w:sz w:val="20"/>
          <w:szCs w:val="20"/>
        </w:rPr>
        <w:t>Johnathan Jenkin</w:t>
      </w:r>
      <w:r>
        <w:rPr>
          <w:rStyle w:val="normaltextrun"/>
          <w:rFonts w:cs="Arial"/>
          <w:sz w:val="20"/>
          <w:szCs w:val="20"/>
        </w:rPr>
        <w:t xml:space="preserve"> (</w:t>
      </w:r>
      <w:r w:rsidRPr="00AB4E0E">
        <w:rPr>
          <w:rStyle w:val="normaltextrun"/>
          <w:rFonts w:cs="Arial"/>
          <w:sz w:val="20"/>
          <w:szCs w:val="20"/>
        </w:rPr>
        <w:t>Glenelg Hopkins Catchment Management Authority</w:t>
      </w:r>
      <w:r>
        <w:rPr>
          <w:rStyle w:val="normaltextrun"/>
          <w:rFonts w:cs="Arial"/>
          <w:sz w:val="20"/>
          <w:szCs w:val="20"/>
        </w:rPr>
        <w:t xml:space="preserve">) </w:t>
      </w:r>
      <w:r w:rsidRPr="00AB4E0E">
        <w:rPr>
          <w:rStyle w:val="normaltextrun"/>
          <w:rFonts w:cs="Arial"/>
          <w:sz w:val="20"/>
          <w:szCs w:val="20"/>
        </w:rPr>
        <w:t>spoke on the completion of the Grassland Society of Southern Australia and Southern Farming Systems on</w:t>
      </w:r>
      <w:r>
        <w:rPr>
          <w:rStyle w:val="normaltextrun"/>
          <w:rFonts w:cs="Arial"/>
          <w:sz w:val="20"/>
          <w:szCs w:val="20"/>
        </w:rPr>
        <w:t>-</w:t>
      </w:r>
      <w:r w:rsidRPr="00AB4E0E">
        <w:rPr>
          <w:rStyle w:val="normaltextrun"/>
          <w:rFonts w:cs="Arial"/>
          <w:sz w:val="20"/>
          <w:szCs w:val="20"/>
        </w:rPr>
        <w:t>farm demonstration</w:t>
      </w:r>
      <w:r>
        <w:rPr>
          <w:rStyle w:val="normaltextrun"/>
          <w:rFonts w:cs="Arial"/>
          <w:sz w:val="20"/>
          <w:szCs w:val="20"/>
        </w:rPr>
        <w:t>,</w:t>
      </w:r>
      <w:r w:rsidRPr="00AB4E0E">
        <w:rPr>
          <w:rStyle w:val="normaltextrun"/>
          <w:rFonts w:cs="Arial"/>
          <w:sz w:val="20"/>
          <w:szCs w:val="20"/>
        </w:rPr>
        <w:t xml:space="preserve"> investigating the use of technology on farm. The demonstration trialed the use of sensors such as tank and trough monitors and electric fencing</w:t>
      </w:r>
      <w:r>
        <w:rPr>
          <w:rStyle w:val="normaltextrun"/>
          <w:rFonts w:cs="Arial"/>
          <w:sz w:val="20"/>
          <w:szCs w:val="20"/>
        </w:rPr>
        <w:t>.</w:t>
      </w:r>
      <w:r w:rsidRPr="00AB4E0E">
        <w:rPr>
          <w:rStyle w:val="normaltextrun"/>
          <w:rFonts w:cs="Arial"/>
          <w:sz w:val="20"/>
          <w:szCs w:val="20"/>
        </w:rPr>
        <w:t xml:space="preserve"> Lots of products are currently on the market and information on the products trialed can be found a</w:t>
      </w:r>
      <w:r>
        <w:rPr>
          <w:rStyle w:val="normaltextrun"/>
          <w:rFonts w:cs="Arial"/>
          <w:sz w:val="20"/>
          <w:szCs w:val="20"/>
        </w:rPr>
        <w:t>t</w:t>
      </w:r>
      <w:r w:rsidRPr="00AB4E0E">
        <w:rPr>
          <w:rStyle w:val="normaltextrun"/>
          <w:rFonts w:cs="Arial"/>
          <w:sz w:val="20"/>
          <w:szCs w:val="20"/>
        </w:rPr>
        <w:t xml:space="preserve"> ‘Ag Tech Bytes’ on the </w:t>
      </w:r>
      <w:hyperlink r:id="rId12" w:history="1">
        <w:r w:rsidRPr="00AB4E0E">
          <w:rPr>
            <w:rStyle w:val="Hyperlink"/>
            <w:rFonts w:cs="Arial"/>
          </w:rPr>
          <w:t>Agriculture Victoria website</w:t>
        </w:r>
      </w:hyperlink>
      <w:r w:rsidRPr="00AB4E0E">
        <w:rPr>
          <w:rStyle w:val="normaltextrun"/>
          <w:rFonts w:cs="Arial"/>
          <w:sz w:val="20"/>
          <w:szCs w:val="20"/>
        </w:rPr>
        <w:t>, navigate to the Ag tech- sensors and network demonstration.</w:t>
      </w:r>
      <w:r w:rsidRPr="00AB4E0E">
        <w:rPr>
          <w:rStyle w:val="eop"/>
          <w:rFonts w:cs="Arial"/>
          <w:sz w:val="20"/>
          <w:szCs w:val="20"/>
        </w:rPr>
        <w:t> </w:t>
      </w:r>
    </w:p>
    <w:p w14:paraId="26BF39E0" w14:textId="77777777" w:rsidR="00442F0F" w:rsidRPr="00AB4E0E" w:rsidRDefault="00442F0F" w:rsidP="00442F0F">
      <w:pPr>
        <w:pStyle w:val="Agbodytext"/>
        <w:rPr>
          <w:rFonts w:cs="Arial"/>
          <w:sz w:val="20"/>
          <w:szCs w:val="20"/>
        </w:rPr>
      </w:pPr>
      <w:r w:rsidRPr="00AB4E0E">
        <w:rPr>
          <w:rStyle w:val="normaltextrun"/>
          <w:rFonts w:cs="Arial"/>
          <w:sz w:val="20"/>
          <w:szCs w:val="20"/>
        </w:rPr>
        <w:t xml:space="preserve">The day also included a small trades display which highlighted infrastructure such as yarding and handling </w:t>
      </w:r>
      <w:r>
        <w:rPr>
          <w:rStyle w:val="normaltextrun"/>
          <w:rFonts w:cs="Arial"/>
          <w:sz w:val="20"/>
          <w:szCs w:val="20"/>
        </w:rPr>
        <w:t>facilities</w:t>
      </w:r>
      <w:r w:rsidRPr="00AB4E0E">
        <w:rPr>
          <w:rStyle w:val="normaltextrun"/>
          <w:rFonts w:cs="Arial"/>
          <w:sz w:val="20"/>
          <w:szCs w:val="20"/>
        </w:rPr>
        <w:t xml:space="preserve"> for both beef and sheep, cattle tags, specialist drones and farm safety. </w:t>
      </w:r>
      <w:r w:rsidRPr="00AB4E0E">
        <w:rPr>
          <w:rStyle w:val="eop"/>
          <w:rFonts w:cs="Arial"/>
          <w:sz w:val="20"/>
          <w:szCs w:val="20"/>
        </w:rPr>
        <w:t> </w:t>
      </w:r>
    </w:p>
    <w:p w14:paraId="07DEFC64" w14:textId="6B36FC3E" w:rsidR="00013067" w:rsidRDefault="00442F0F" w:rsidP="003D2C1F">
      <w:pPr>
        <w:pStyle w:val="Agbodytext"/>
        <w:rPr>
          <w:rStyle w:val="eop"/>
          <w:sz w:val="20"/>
          <w:szCs w:val="20"/>
        </w:rPr>
      </w:pPr>
      <w:r w:rsidRPr="00AB4E0E">
        <w:rPr>
          <w:rStyle w:val="normaltextrun"/>
          <w:sz w:val="20"/>
          <w:szCs w:val="20"/>
        </w:rPr>
        <w:t xml:space="preserve">The Ballarat </w:t>
      </w:r>
      <w:proofErr w:type="spellStart"/>
      <w:r w:rsidRPr="00AB4E0E">
        <w:rPr>
          <w:rStyle w:val="normaltextrun"/>
          <w:sz w:val="20"/>
          <w:szCs w:val="20"/>
        </w:rPr>
        <w:t>BetterBeef</w:t>
      </w:r>
      <w:proofErr w:type="spellEnd"/>
      <w:r w:rsidRPr="00AB4E0E">
        <w:rPr>
          <w:rStyle w:val="normaltextrun"/>
          <w:sz w:val="20"/>
          <w:szCs w:val="20"/>
        </w:rPr>
        <w:t xml:space="preserve"> group is looking for new members in the Ballarat area, for more information on becoming a member please </w:t>
      </w:r>
      <w:hyperlink r:id="rId13" w:history="1">
        <w:r w:rsidRPr="005A7665">
          <w:rPr>
            <w:rStyle w:val="Hyperlink"/>
          </w:rPr>
          <w:t>email</w:t>
        </w:r>
      </w:hyperlink>
      <w:r w:rsidRPr="00AB4E0E">
        <w:rPr>
          <w:rStyle w:val="normaltextrun"/>
          <w:sz w:val="20"/>
          <w:szCs w:val="20"/>
        </w:rPr>
        <w:t xml:space="preserve"> Neil James Agriculture Victoria or fill out an online </w:t>
      </w:r>
      <w:hyperlink r:id="rId14" w:history="1">
        <w:r w:rsidRPr="00240F9A">
          <w:rPr>
            <w:rStyle w:val="Hyperlink"/>
          </w:rPr>
          <w:t>membership</w:t>
        </w:r>
        <w:r w:rsidR="00013067">
          <w:rPr>
            <w:rStyle w:val="Hyperlink"/>
          </w:rPr>
          <w:t xml:space="preserve"> f</w:t>
        </w:r>
        <w:r w:rsidRPr="00240F9A">
          <w:rPr>
            <w:rStyle w:val="Hyperlink"/>
          </w:rPr>
          <w:t>orm</w:t>
        </w:r>
      </w:hyperlink>
      <w:r w:rsidRPr="00AB4E0E">
        <w:rPr>
          <w:rStyle w:val="normaltextrun"/>
          <w:sz w:val="20"/>
          <w:szCs w:val="20"/>
        </w:rPr>
        <w:t>. </w:t>
      </w:r>
      <w:r w:rsidRPr="00AB4E0E">
        <w:rPr>
          <w:rStyle w:val="eop"/>
          <w:sz w:val="20"/>
          <w:szCs w:val="20"/>
        </w:rPr>
        <w:t> </w:t>
      </w:r>
    </w:p>
    <w:p w14:paraId="111C1487" w14:textId="77EADAF6" w:rsidR="00442F0F" w:rsidRDefault="00013067" w:rsidP="00442F0F">
      <w:pPr>
        <w:pStyle w:val="AgVic-Caption"/>
      </w:pPr>
      <w:r>
        <w:rPr>
          <w:noProof/>
          <w:sz w:val="20"/>
          <w:szCs w:val="20"/>
        </w:rPr>
        <w:drawing>
          <wp:inline distT="0" distB="0" distL="0" distR="0" wp14:anchorId="07F76785" wp14:editId="5008B5A1">
            <wp:extent cx="5836920" cy="962660"/>
            <wp:effectExtent l="0" t="0" r="0" b="8890"/>
            <wp:docPr id="14" name="Picture 14" descr="Logo, Best Wool Best Lamb&#10;Logo, Better Beef&#10;Logo, AWI, Australian Wool Innovation Limited&#10;Logo, 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Best Wool Best Lamb&#10;Logo, Better Beef&#10;Logo, AWI, Australian Wool Innovation Limited&#10;Logo, Agriculture Victoria"/>
                    <pic:cNvPicPr/>
                  </pic:nvPicPr>
                  <pic:blipFill>
                    <a:blip r:embed="rId15">
                      <a:extLst>
                        <a:ext uri="{28A0092B-C50C-407E-A947-70E740481C1C}">
                          <a14:useLocalDpi xmlns:a14="http://schemas.microsoft.com/office/drawing/2010/main" val="0"/>
                        </a:ext>
                      </a:extLst>
                    </a:blip>
                    <a:stretch>
                      <a:fillRect/>
                    </a:stretch>
                  </pic:blipFill>
                  <pic:spPr>
                    <a:xfrm>
                      <a:off x="0" y="0"/>
                      <a:ext cx="5836920" cy="962660"/>
                    </a:xfrm>
                    <a:prstGeom prst="rect">
                      <a:avLst/>
                    </a:prstGeom>
                  </pic:spPr>
                </pic:pic>
              </a:graphicData>
            </a:graphic>
          </wp:inline>
        </w:drawing>
      </w:r>
    </w:p>
    <w:p w14:paraId="16C747DB" w14:textId="767CB84F" w:rsidR="00D670B7" w:rsidRDefault="00D670B7" w:rsidP="00D420E1">
      <w:pPr>
        <w:rPr>
          <w:rFonts w:ascii="Arial" w:hAnsi="Arial"/>
          <w:szCs w:val="20"/>
        </w:rPr>
      </w:pPr>
    </w:p>
    <w:p w14:paraId="38764C96" w14:textId="77777777" w:rsidR="00D670B7" w:rsidRPr="00D420E1" w:rsidRDefault="00D670B7" w:rsidP="00D420E1">
      <w:pPr>
        <w:rPr>
          <w:rFonts w:ascii="Arial" w:hAnsi="Arial"/>
          <w:szCs w:val="20"/>
        </w:rPr>
      </w:pPr>
    </w:p>
    <w:p w14:paraId="66E6CABC" w14:textId="3EFC6E35" w:rsidR="00D420E1" w:rsidRPr="00D420E1" w:rsidRDefault="00D420E1" w:rsidP="00D420E1">
      <w:pPr>
        <w:rPr>
          <w:rFonts w:ascii="Arial" w:hAnsi="Arial"/>
          <w:szCs w:val="20"/>
        </w:rPr>
      </w:pPr>
    </w:p>
    <w:tbl>
      <w:tblPr>
        <w:tblStyle w:val="TableGrid"/>
        <w:tblpPr w:leftFromText="180" w:rightFromText="180" w:vertAnchor="text" w:horzAnchor="margin" w:tblpY="243"/>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66"/>
      </w:tblGrid>
      <w:tr w:rsidR="00BE7F65" w14:paraId="791D160A" w14:textId="77777777" w:rsidTr="00BE7F65">
        <w:tc>
          <w:tcPr>
            <w:tcW w:w="5166" w:type="dxa"/>
            <w:tcBorders>
              <w:bottom w:val="nil"/>
            </w:tcBorders>
          </w:tcPr>
          <w:p w14:paraId="54E8915A" w14:textId="77777777" w:rsidR="00BE7F65" w:rsidRDefault="00BE7F65" w:rsidP="00BE7F65">
            <w:pPr>
              <w:pStyle w:val="Agbodytext"/>
              <w:spacing w:before="120"/>
              <w:rPr>
                <w:rStyle w:val="Heading1Char"/>
              </w:rPr>
            </w:pPr>
            <w:r w:rsidRPr="005C6A3C">
              <w:rPr>
                <w:rStyle w:val="Heading1Char"/>
              </w:rPr>
              <w:t>Accessibility</w:t>
            </w:r>
          </w:p>
        </w:tc>
      </w:tr>
      <w:tr w:rsidR="00BE7F65" w14:paraId="2B0350B6" w14:textId="77777777" w:rsidTr="00BE7F65">
        <w:tc>
          <w:tcPr>
            <w:tcW w:w="5166" w:type="dxa"/>
            <w:tcBorders>
              <w:top w:val="nil"/>
              <w:bottom w:val="single" w:sz="4" w:space="0" w:color="auto"/>
            </w:tcBorders>
          </w:tcPr>
          <w:p w14:paraId="6BE3707F" w14:textId="77777777" w:rsidR="00BE7F65" w:rsidRDefault="00BE7F65" w:rsidP="00BE7F65">
            <w:pPr>
              <w:pStyle w:val="AgVic-Imprint"/>
            </w:pPr>
            <w:r>
              <w:t>If you would like to receive this publication in an accessible format, contact Agriculture Victoria</w:t>
            </w:r>
            <w:r w:rsidRPr="0077607C">
              <w:t xml:space="preserve"> </w:t>
            </w:r>
            <w:r>
              <w:t xml:space="preserve">on </w:t>
            </w:r>
            <w:hyperlink r:id="rId16" w:history="1">
              <w:r w:rsidRPr="0077607C">
                <w:rPr>
                  <w:rStyle w:val="Hyperlink"/>
                  <w:szCs w:val="16"/>
                  <w:lang w:val="en-AU"/>
                </w:rPr>
                <w:t>beef.sheepnetworks@agriculture.vic.gov.au</w:t>
              </w:r>
            </w:hyperlink>
            <w:r w:rsidRPr="0077607C">
              <w:rPr>
                <w:sz w:val="12"/>
                <w:szCs w:val="16"/>
              </w:rPr>
              <w:t xml:space="preserve"> </w:t>
            </w:r>
          </w:p>
          <w:p w14:paraId="0F5FA383" w14:textId="77777777" w:rsidR="00BE7F65" w:rsidRPr="0077607C" w:rsidRDefault="00BE7F65" w:rsidP="00BE7F65">
            <w:pPr>
              <w:pStyle w:val="AgVic-Imprint"/>
            </w:pPr>
            <w:r w:rsidRPr="0077607C">
              <w:t xml:space="preserve">This document is also available in PDF and Word format at  </w:t>
            </w:r>
            <w:hyperlink r:id="rId17" w:history="1">
              <w:r w:rsidRPr="0077607C">
                <w:rPr>
                  <w:rStyle w:val="Hyperlink"/>
                  <w:szCs w:val="16"/>
                  <w:lang w:val="en-AU"/>
                </w:rPr>
                <w:t>http://agriculture.vic.gov.au/on-farm-demos</w:t>
              </w:r>
            </w:hyperlink>
            <w:r w:rsidRPr="0077607C">
              <w:rPr>
                <w:sz w:val="12"/>
                <w:szCs w:val="16"/>
              </w:rPr>
              <w:t xml:space="preserve"> </w:t>
            </w:r>
          </w:p>
          <w:p w14:paraId="6310974E" w14:textId="77777777" w:rsidR="00BE7F65" w:rsidRDefault="00BE7F65" w:rsidP="00BE7F65">
            <w:pPr>
              <w:rPr>
                <w:rStyle w:val="Heading1Char"/>
              </w:rPr>
            </w:pPr>
          </w:p>
          <w:p w14:paraId="0E896674" w14:textId="77777777" w:rsidR="00BE7F65" w:rsidRPr="0077607C" w:rsidRDefault="00BE7F65" w:rsidP="00BE7F65">
            <w:pPr>
              <w:pStyle w:val="Agbodytext"/>
              <w:spacing w:before="120"/>
              <w:rPr>
                <w:rStyle w:val="Heading1Char"/>
              </w:rPr>
            </w:pPr>
            <w:r w:rsidRPr="0077607C">
              <w:rPr>
                <w:rStyle w:val="Heading1Char"/>
              </w:rPr>
              <w:t>Disclaimer</w:t>
            </w:r>
          </w:p>
          <w:p w14:paraId="482C1ED2" w14:textId="77777777" w:rsidR="00BE7F65" w:rsidRDefault="00BE7F65" w:rsidP="00BE7F65">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FA73E58" w14:textId="6357C152" w:rsidR="00BE7F65" w:rsidRPr="002E2A7A" w:rsidRDefault="00BE7F65" w:rsidP="00BE7F65">
            <w:pPr>
              <w:pStyle w:val="AgVic-Imprint"/>
              <w:spacing w:after="0"/>
            </w:pPr>
            <w:r>
              <w:t>Issued J</w:t>
            </w:r>
            <w:r w:rsidR="00C15C7C">
              <w:t>uly</w:t>
            </w:r>
            <w:r>
              <w:t xml:space="preserve"> 2021</w:t>
            </w:r>
          </w:p>
          <w:p w14:paraId="2E0FB0ED" w14:textId="77777777" w:rsidR="00BE7F65" w:rsidRDefault="00BE7F65" w:rsidP="00BE7F65">
            <w:pPr>
              <w:rPr>
                <w:rStyle w:val="Heading1Char"/>
              </w:rPr>
            </w:pPr>
          </w:p>
        </w:tc>
      </w:tr>
    </w:tbl>
    <w:p w14:paraId="751CADE9" w14:textId="6848A87F" w:rsidR="00D420E1" w:rsidRPr="00D420E1" w:rsidRDefault="00D420E1" w:rsidP="00D420E1">
      <w:pPr>
        <w:rPr>
          <w:rFonts w:ascii="Arial" w:hAnsi="Arial"/>
          <w:szCs w:val="20"/>
        </w:rPr>
      </w:pPr>
    </w:p>
    <w:p w14:paraId="4674FCDC" w14:textId="738BBC6C" w:rsidR="00D420E1" w:rsidRPr="00D420E1" w:rsidRDefault="00D420E1" w:rsidP="00D420E1">
      <w:pPr>
        <w:rPr>
          <w:rFonts w:ascii="Arial" w:hAnsi="Arial"/>
          <w:szCs w:val="20"/>
        </w:rPr>
      </w:pPr>
    </w:p>
    <w:p w14:paraId="7934109B" w14:textId="19D97205" w:rsidR="00D420E1" w:rsidRPr="00D420E1" w:rsidRDefault="00D420E1" w:rsidP="00D420E1">
      <w:pPr>
        <w:rPr>
          <w:rFonts w:ascii="Arial" w:hAnsi="Arial"/>
          <w:szCs w:val="20"/>
        </w:rPr>
      </w:pPr>
    </w:p>
    <w:p w14:paraId="627EEAC9" w14:textId="3A0205E0" w:rsidR="00D420E1" w:rsidRDefault="00D420E1" w:rsidP="00D420E1">
      <w:pPr>
        <w:rPr>
          <w:rFonts w:ascii="Arial" w:hAnsi="Arial"/>
          <w:szCs w:val="20"/>
        </w:rPr>
      </w:pPr>
    </w:p>
    <w:p w14:paraId="40C0ED39" w14:textId="3174016C" w:rsidR="008B4E11" w:rsidRDefault="008B4E11" w:rsidP="00D513AC">
      <w:pPr>
        <w:jc w:val="right"/>
        <w:rPr>
          <w:rFonts w:ascii="Arial" w:hAnsi="Arial"/>
          <w:noProof/>
          <w:szCs w:val="20"/>
        </w:rPr>
      </w:pPr>
    </w:p>
    <w:p w14:paraId="4A676C38" w14:textId="7CAF6DF7" w:rsidR="00C636F5" w:rsidRDefault="00C636F5" w:rsidP="00D513AC">
      <w:pPr>
        <w:jc w:val="right"/>
        <w:rPr>
          <w:rFonts w:ascii="Arial" w:hAnsi="Arial"/>
          <w:noProof/>
          <w:szCs w:val="20"/>
        </w:rPr>
      </w:pPr>
    </w:p>
    <w:p w14:paraId="711AA3D3" w14:textId="780AF7E3" w:rsidR="00C636F5" w:rsidRDefault="00C636F5" w:rsidP="00D513AC">
      <w:pPr>
        <w:jc w:val="right"/>
        <w:rPr>
          <w:rFonts w:ascii="Arial" w:hAnsi="Arial"/>
          <w:noProof/>
          <w:szCs w:val="20"/>
        </w:rPr>
      </w:pPr>
    </w:p>
    <w:p w14:paraId="57D4C091" w14:textId="17EC5352" w:rsidR="00B32E9F" w:rsidRDefault="00B32E9F" w:rsidP="00D513AC">
      <w:pPr>
        <w:jc w:val="right"/>
        <w:rPr>
          <w:rFonts w:ascii="Arial" w:hAnsi="Arial"/>
          <w:noProof/>
          <w:szCs w:val="20"/>
        </w:rPr>
      </w:pPr>
    </w:p>
    <w:p w14:paraId="60451FB1" w14:textId="56DDBE43" w:rsidR="00B32E9F" w:rsidRDefault="00B32E9F" w:rsidP="00D513AC">
      <w:pPr>
        <w:jc w:val="right"/>
        <w:rPr>
          <w:rFonts w:ascii="Arial" w:hAnsi="Arial"/>
          <w:noProof/>
          <w:szCs w:val="20"/>
        </w:rPr>
      </w:pPr>
    </w:p>
    <w:p w14:paraId="13D8FEF0" w14:textId="06B8F490" w:rsidR="00B32E9F" w:rsidRDefault="00B32E9F" w:rsidP="00D513AC">
      <w:pPr>
        <w:jc w:val="right"/>
        <w:rPr>
          <w:rFonts w:ascii="Arial" w:hAnsi="Arial"/>
          <w:noProof/>
          <w:szCs w:val="20"/>
        </w:rPr>
      </w:pPr>
    </w:p>
    <w:p w14:paraId="008AF4B5" w14:textId="77777777" w:rsidR="00B32E9F" w:rsidRDefault="00B32E9F" w:rsidP="00D513AC">
      <w:pPr>
        <w:jc w:val="right"/>
        <w:rPr>
          <w:rFonts w:ascii="Arial" w:hAnsi="Arial"/>
          <w:noProof/>
          <w:szCs w:val="20"/>
        </w:rPr>
      </w:pPr>
    </w:p>
    <w:p w14:paraId="2C38256A" w14:textId="010020B0" w:rsidR="00C636F5" w:rsidRDefault="00C636F5" w:rsidP="00D513AC">
      <w:pPr>
        <w:jc w:val="right"/>
        <w:rPr>
          <w:rFonts w:ascii="Arial" w:hAnsi="Arial"/>
          <w:noProof/>
          <w:szCs w:val="20"/>
        </w:rPr>
      </w:pPr>
    </w:p>
    <w:p w14:paraId="7CF2B6DB" w14:textId="065DF53C" w:rsidR="00C636F5" w:rsidRDefault="00C636F5" w:rsidP="00D513AC">
      <w:pPr>
        <w:jc w:val="right"/>
        <w:rPr>
          <w:rFonts w:ascii="Arial" w:hAnsi="Arial"/>
          <w:noProof/>
          <w:szCs w:val="20"/>
        </w:rPr>
      </w:pPr>
    </w:p>
    <w:p w14:paraId="5D95BF9C" w14:textId="72C43E9F" w:rsidR="00C636F5" w:rsidRDefault="00C636F5" w:rsidP="00D513AC">
      <w:pPr>
        <w:jc w:val="right"/>
        <w:rPr>
          <w:rFonts w:ascii="Arial" w:hAnsi="Arial"/>
          <w:noProof/>
          <w:szCs w:val="20"/>
        </w:rPr>
      </w:pPr>
    </w:p>
    <w:p w14:paraId="6DA3443B" w14:textId="2B7D8FFC" w:rsidR="00BE7F65" w:rsidRDefault="00BE7F65" w:rsidP="00D513AC">
      <w:pPr>
        <w:jc w:val="right"/>
        <w:rPr>
          <w:rFonts w:ascii="Arial" w:hAnsi="Arial"/>
          <w:noProof/>
          <w:szCs w:val="20"/>
        </w:rPr>
      </w:pPr>
    </w:p>
    <w:p w14:paraId="2DA1E370" w14:textId="77777777" w:rsidR="00BE7F65" w:rsidRDefault="00BE7F65" w:rsidP="00D513AC">
      <w:pPr>
        <w:jc w:val="right"/>
        <w:rPr>
          <w:rFonts w:ascii="Arial" w:hAnsi="Arial"/>
          <w:noProof/>
          <w:szCs w:val="20"/>
        </w:rPr>
      </w:pPr>
    </w:p>
    <w:p w14:paraId="34E7FB6D" w14:textId="08E96288" w:rsidR="008B4E11" w:rsidRDefault="008B4E11" w:rsidP="00D513AC">
      <w:pPr>
        <w:jc w:val="right"/>
        <w:rPr>
          <w:rFonts w:ascii="Arial" w:hAnsi="Arial"/>
          <w:noProof/>
          <w:szCs w:val="20"/>
        </w:rPr>
      </w:pPr>
    </w:p>
    <w:p w14:paraId="5A0E43EC" w14:textId="765EE8DD" w:rsidR="008B4E11" w:rsidRDefault="008B4E11" w:rsidP="00D513AC">
      <w:pPr>
        <w:jc w:val="right"/>
        <w:rPr>
          <w:rFonts w:ascii="Arial" w:hAnsi="Arial"/>
          <w:noProof/>
          <w:szCs w:val="20"/>
        </w:rPr>
      </w:pPr>
    </w:p>
    <w:sectPr w:rsidR="008B4E11" w:rsidSect="00013067">
      <w:headerReference w:type="default" r:id="rId18"/>
      <w:pgSz w:w="11906" w:h="16838"/>
      <w:pgMar w:top="11" w:right="1274" w:bottom="142"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0EE4C" w14:textId="77777777" w:rsidR="00C209D2" w:rsidRDefault="00C209D2" w:rsidP="001D6C44">
      <w:pPr>
        <w:spacing w:after="0" w:line="240" w:lineRule="auto"/>
      </w:pPr>
      <w:r>
        <w:separator/>
      </w:r>
    </w:p>
  </w:endnote>
  <w:endnote w:type="continuationSeparator" w:id="0">
    <w:p w14:paraId="5F6472A7" w14:textId="77777777" w:rsidR="00C209D2" w:rsidRDefault="00C209D2" w:rsidP="001D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SemiBold">
    <w:altName w:val="VIC"/>
    <w:panose1 w:val="00000000000000000000"/>
    <w:charset w:val="00"/>
    <w:family w:val="auto"/>
    <w:notTrueType/>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A11E0" w14:textId="77777777" w:rsidR="00C209D2" w:rsidRDefault="00C209D2" w:rsidP="001D6C44">
      <w:pPr>
        <w:spacing w:after="0" w:line="240" w:lineRule="auto"/>
      </w:pPr>
      <w:r>
        <w:separator/>
      </w:r>
    </w:p>
  </w:footnote>
  <w:footnote w:type="continuationSeparator" w:id="0">
    <w:p w14:paraId="4B5B777B" w14:textId="77777777" w:rsidR="00C209D2" w:rsidRDefault="00C209D2" w:rsidP="001D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2875" w14:textId="4CE9EB79" w:rsidR="00247C05" w:rsidRDefault="001C1BA4">
    <w:pPr>
      <w:pStyle w:val="Header"/>
    </w:pPr>
    <w:r w:rsidRPr="001C1BA4">
      <w:rPr>
        <w:noProof/>
      </w:rPr>
      <mc:AlternateContent>
        <mc:Choice Requires="wps">
          <w:drawing>
            <wp:anchor distT="0" distB="0" distL="114300" distR="114300" simplePos="0" relativeHeight="251660288" behindDoc="0" locked="0" layoutInCell="1" allowOverlap="1" wp14:anchorId="3AB1A79E" wp14:editId="44FB5387">
              <wp:simplePos x="0" y="0"/>
              <wp:positionH relativeFrom="column">
                <wp:posOffset>-803275</wp:posOffset>
              </wp:positionH>
              <wp:positionV relativeFrom="paragraph">
                <wp:posOffset>-140970</wp:posOffset>
              </wp:positionV>
              <wp:extent cx="7346950" cy="755015"/>
              <wp:effectExtent l="0" t="0" r="0" b="0"/>
              <wp:wrapNone/>
              <wp:docPr id="1" name="Rectangle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46950" cy="7550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CB007" id="Rectangle 78" o:spid="_x0000_s1026" alt="&quot;&quot;" style="position:absolute;margin-left:-63.25pt;margin-top:-11.1pt;width:578.5pt;height:5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16BCB"/>
    <w:multiLevelType w:val="hybridMultilevel"/>
    <w:tmpl w:val="2F6A3F08"/>
    <w:lvl w:ilvl="0" w:tplc="13F2859E">
      <w:start w:val="1"/>
      <w:numFmt w:val="bullet"/>
      <w:pStyle w:val="AgVic-SnapshotBullets"/>
      <w:lvlText w:val="●"/>
      <w:lvlJc w:val="left"/>
      <w:pPr>
        <w:ind w:left="947" w:hanging="360"/>
      </w:pPr>
      <w:rPr>
        <w:rFonts w:ascii="Arial" w:hAnsi="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44"/>
    <w:rsid w:val="00013067"/>
    <w:rsid w:val="00043716"/>
    <w:rsid w:val="0006446D"/>
    <w:rsid w:val="000645D6"/>
    <w:rsid w:val="00124674"/>
    <w:rsid w:val="00136E43"/>
    <w:rsid w:val="00140B78"/>
    <w:rsid w:val="001547C6"/>
    <w:rsid w:val="001911BD"/>
    <w:rsid w:val="001C1BA4"/>
    <w:rsid w:val="001D6C44"/>
    <w:rsid w:val="001E6563"/>
    <w:rsid w:val="001F00E8"/>
    <w:rsid w:val="002036EF"/>
    <w:rsid w:val="00247C05"/>
    <w:rsid w:val="002C5A41"/>
    <w:rsid w:val="00301BDA"/>
    <w:rsid w:val="00333016"/>
    <w:rsid w:val="00341F03"/>
    <w:rsid w:val="003C45E0"/>
    <w:rsid w:val="003D2C1F"/>
    <w:rsid w:val="003F699F"/>
    <w:rsid w:val="00430A77"/>
    <w:rsid w:val="00432008"/>
    <w:rsid w:val="00442F0F"/>
    <w:rsid w:val="00460051"/>
    <w:rsid w:val="00471607"/>
    <w:rsid w:val="004B1422"/>
    <w:rsid w:val="00515FE6"/>
    <w:rsid w:val="00554FFA"/>
    <w:rsid w:val="005D627A"/>
    <w:rsid w:val="005D749B"/>
    <w:rsid w:val="005E27C8"/>
    <w:rsid w:val="005E45FA"/>
    <w:rsid w:val="005F617B"/>
    <w:rsid w:val="00641F40"/>
    <w:rsid w:val="00672C77"/>
    <w:rsid w:val="006A6128"/>
    <w:rsid w:val="006B7F39"/>
    <w:rsid w:val="006C24AB"/>
    <w:rsid w:val="00767D56"/>
    <w:rsid w:val="00781212"/>
    <w:rsid w:val="00790AEF"/>
    <w:rsid w:val="007964CC"/>
    <w:rsid w:val="00797826"/>
    <w:rsid w:val="007D70FB"/>
    <w:rsid w:val="007E2415"/>
    <w:rsid w:val="007F6E15"/>
    <w:rsid w:val="00823AC3"/>
    <w:rsid w:val="008657D6"/>
    <w:rsid w:val="008B1CE2"/>
    <w:rsid w:val="008B4E11"/>
    <w:rsid w:val="00995145"/>
    <w:rsid w:val="009A4BCF"/>
    <w:rsid w:val="009F5DFE"/>
    <w:rsid w:val="00A11024"/>
    <w:rsid w:val="00A72CA0"/>
    <w:rsid w:val="00A77FF4"/>
    <w:rsid w:val="00A821E5"/>
    <w:rsid w:val="00A8582C"/>
    <w:rsid w:val="00B068B3"/>
    <w:rsid w:val="00B078C1"/>
    <w:rsid w:val="00B32E9F"/>
    <w:rsid w:val="00B65239"/>
    <w:rsid w:val="00BE2EDC"/>
    <w:rsid w:val="00BE7F65"/>
    <w:rsid w:val="00C066C7"/>
    <w:rsid w:val="00C1269B"/>
    <w:rsid w:val="00C15C7C"/>
    <w:rsid w:val="00C209D2"/>
    <w:rsid w:val="00C530BB"/>
    <w:rsid w:val="00C636F5"/>
    <w:rsid w:val="00CB0834"/>
    <w:rsid w:val="00CC74E5"/>
    <w:rsid w:val="00D02421"/>
    <w:rsid w:val="00D21D8D"/>
    <w:rsid w:val="00D333BE"/>
    <w:rsid w:val="00D420E1"/>
    <w:rsid w:val="00D513AC"/>
    <w:rsid w:val="00D670B7"/>
    <w:rsid w:val="00D76A19"/>
    <w:rsid w:val="00D84030"/>
    <w:rsid w:val="00D92A7D"/>
    <w:rsid w:val="00DA7EDE"/>
    <w:rsid w:val="00E2205C"/>
    <w:rsid w:val="00E264A2"/>
    <w:rsid w:val="00E33224"/>
    <w:rsid w:val="00E53A5B"/>
    <w:rsid w:val="00E61134"/>
    <w:rsid w:val="00EA7CAB"/>
    <w:rsid w:val="00F328EF"/>
    <w:rsid w:val="00FC6A47"/>
    <w:rsid w:val="00FF4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2DBFC"/>
  <w15:chartTrackingRefBased/>
  <w15:docId w15:val="{8B41C71C-B30B-4418-959A-F685940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5B"/>
    <w:pPr>
      <w:spacing w:before="480" w:after="220" w:line="220" w:lineRule="exact"/>
      <w:outlineLvl w:val="0"/>
    </w:pPr>
    <w:rPr>
      <w:rFonts w:ascii="Arial" w:hAnsi="Arial" w:cs="VIC-SemiBold"/>
      <w:b/>
      <w:bCs/>
      <w:caps/>
      <w:color w:val="4C7329"/>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44"/>
  </w:style>
  <w:style w:type="paragraph" w:styleId="Footer">
    <w:name w:val="footer"/>
    <w:basedOn w:val="Normal"/>
    <w:link w:val="FooterChar"/>
    <w:uiPriority w:val="99"/>
    <w:unhideWhenUsed/>
    <w:rsid w:val="001D6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44"/>
  </w:style>
  <w:style w:type="paragraph" w:customStyle="1" w:styleId="AgVic-MainHeading">
    <w:name w:val="AgVic - Main Heading"/>
    <w:basedOn w:val="Normal"/>
    <w:qFormat/>
    <w:rsid w:val="001D6C44"/>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eastAsia="ja-JP"/>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1D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C44"/>
    <w:rPr>
      <w:rFonts w:ascii="Segoe UI" w:hAnsi="Segoe UI" w:cs="Segoe UI"/>
      <w:sz w:val="18"/>
      <w:szCs w:val="18"/>
    </w:rPr>
  </w:style>
  <w:style w:type="paragraph" w:customStyle="1" w:styleId="AgVic-SnapshotBody">
    <w:name w:val="AgVic - Snapshot Body"/>
    <w:qFormat/>
    <w:rsid w:val="00E2205C"/>
    <w:pPr>
      <w:spacing w:after="60"/>
    </w:pPr>
    <w:rPr>
      <w:rFonts w:ascii="Arial" w:eastAsiaTheme="minorEastAsia" w:hAnsi="Arial" w:cs="Arial"/>
      <w:color w:val="4472C4" w:themeColor="accent1"/>
      <w:sz w:val="20"/>
      <w:szCs w:val="20"/>
      <w:lang w:val="en-US" w:eastAsia="ja-JP"/>
    </w:rPr>
  </w:style>
  <w:style w:type="paragraph" w:customStyle="1" w:styleId="AgVic-SnapshotBullets">
    <w:name w:val="AgVic - Snapshot Bullets"/>
    <w:qFormat/>
    <w:rsid w:val="00E2205C"/>
    <w:pPr>
      <w:numPr>
        <w:numId w:val="1"/>
      </w:numPr>
      <w:spacing w:after="60"/>
    </w:pPr>
    <w:rPr>
      <w:rFonts w:ascii="Arial" w:eastAsiaTheme="minorEastAsia" w:hAnsi="Arial" w:cs="Arial"/>
      <w:color w:val="4472C4" w:themeColor="accent1"/>
      <w:sz w:val="20"/>
      <w:szCs w:val="20"/>
      <w:lang w:val="en-US" w:eastAsia="ja-JP"/>
    </w:rPr>
  </w:style>
  <w:style w:type="character" w:styleId="Hyperlink">
    <w:name w:val="Hyperlink"/>
    <w:basedOn w:val="DefaultParagraphFont"/>
    <w:uiPriority w:val="99"/>
    <w:unhideWhenUsed/>
    <w:rsid w:val="008657D6"/>
    <w:rPr>
      <w:color w:val="0563C1" w:themeColor="hyperlink"/>
      <w:u w:val="single"/>
    </w:rPr>
  </w:style>
  <w:style w:type="paragraph" w:customStyle="1" w:styleId="AgVic-Imprint">
    <w:name w:val="AgVic - Imprint"/>
    <w:rsid w:val="008657D6"/>
    <w:pPr>
      <w:spacing w:after="60"/>
    </w:pPr>
    <w:rPr>
      <w:rFonts w:ascii="Arial" w:eastAsiaTheme="minorEastAsia" w:hAnsi="Arial" w:cs="Arial"/>
      <w:color w:val="000000"/>
      <w:sz w:val="16"/>
      <w:szCs w:val="20"/>
      <w:lang w:val="en-US" w:eastAsia="ja-JP"/>
    </w:rPr>
  </w:style>
  <w:style w:type="paragraph" w:customStyle="1" w:styleId="AgVic-ImprintHeading">
    <w:name w:val="AgVic - Imprint Heading"/>
    <w:basedOn w:val="AgVic-Imprint"/>
    <w:rsid w:val="008657D6"/>
    <w:pPr>
      <w:spacing w:after="0"/>
    </w:pPr>
    <w:rPr>
      <w:b/>
      <w:bCs/>
    </w:rPr>
  </w:style>
  <w:style w:type="table" w:customStyle="1" w:styleId="TableGrid1">
    <w:name w:val="Table Grid1"/>
    <w:basedOn w:val="TableNormal"/>
    <w:next w:val="TableGrid"/>
    <w:uiPriority w:val="39"/>
    <w:rsid w:val="008657D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Vic-InlineObject">
    <w:name w:val="AgVic - Inline Object"/>
    <w:basedOn w:val="Normal"/>
    <w:qFormat/>
    <w:rsid w:val="00140B78"/>
    <w:pPr>
      <w:tabs>
        <w:tab w:val="right" w:pos="8392"/>
      </w:tabs>
      <w:spacing w:after="113"/>
      <w:ind w:left="-113" w:right="-113"/>
    </w:pPr>
    <w:rPr>
      <w:rFonts w:ascii="Arial" w:eastAsiaTheme="minorEastAsia" w:hAnsi="Arial"/>
      <w:noProof/>
      <w:lang w:eastAsia="ja-JP"/>
    </w:rPr>
  </w:style>
  <w:style w:type="character" w:customStyle="1" w:styleId="Heading1Char">
    <w:name w:val="Heading 1 Char"/>
    <w:basedOn w:val="DefaultParagraphFont"/>
    <w:link w:val="Heading1"/>
    <w:uiPriority w:val="9"/>
    <w:rsid w:val="00E53A5B"/>
    <w:rPr>
      <w:rFonts w:ascii="Arial" w:hAnsi="Arial" w:cs="VIC-SemiBold"/>
      <w:b/>
      <w:bCs/>
      <w:caps/>
      <w:color w:val="4C7329"/>
      <w:szCs w:val="52"/>
      <w:lang w:val="en-US"/>
    </w:rPr>
  </w:style>
  <w:style w:type="paragraph" w:customStyle="1" w:styleId="Agbodytext">
    <w:name w:val="Ag body text"/>
    <w:basedOn w:val="Normal"/>
    <w:qFormat/>
    <w:rsid w:val="00E53A5B"/>
    <w:pPr>
      <w:spacing w:after="120" w:line="220" w:lineRule="exact"/>
    </w:pPr>
    <w:rPr>
      <w:rFonts w:ascii="Arial" w:hAnsi="Arial" w:cs="VIC-SemiBold"/>
      <w:color w:val="000000" w:themeColor="text1"/>
      <w:sz w:val="18"/>
      <w:szCs w:val="52"/>
      <w:lang w:val="en-US"/>
    </w:rPr>
  </w:style>
  <w:style w:type="character" w:customStyle="1" w:styleId="normaltextrun">
    <w:name w:val="normaltextrun"/>
    <w:basedOn w:val="DefaultParagraphFont"/>
    <w:rsid w:val="00E53A5B"/>
  </w:style>
  <w:style w:type="character" w:customStyle="1" w:styleId="eop">
    <w:name w:val="eop"/>
    <w:basedOn w:val="DefaultParagraphFont"/>
    <w:rsid w:val="00E53A5B"/>
  </w:style>
  <w:style w:type="character" w:styleId="CommentReference">
    <w:name w:val="annotation reference"/>
    <w:basedOn w:val="DefaultParagraphFont"/>
    <w:uiPriority w:val="99"/>
    <w:semiHidden/>
    <w:unhideWhenUsed/>
    <w:rsid w:val="00F328EF"/>
    <w:rPr>
      <w:sz w:val="16"/>
      <w:szCs w:val="16"/>
    </w:rPr>
  </w:style>
  <w:style w:type="paragraph" w:styleId="CommentText">
    <w:name w:val="annotation text"/>
    <w:basedOn w:val="Normal"/>
    <w:link w:val="CommentTextChar"/>
    <w:uiPriority w:val="99"/>
    <w:semiHidden/>
    <w:unhideWhenUsed/>
    <w:rsid w:val="00F328EF"/>
    <w:pPr>
      <w:spacing w:line="240" w:lineRule="auto"/>
    </w:pPr>
    <w:rPr>
      <w:sz w:val="20"/>
      <w:szCs w:val="20"/>
    </w:rPr>
  </w:style>
  <w:style w:type="character" w:customStyle="1" w:styleId="CommentTextChar">
    <w:name w:val="Comment Text Char"/>
    <w:basedOn w:val="DefaultParagraphFont"/>
    <w:link w:val="CommentText"/>
    <w:uiPriority w:val="99"/>
    <w:semiHidden/>
    <w:rsid w:val="00F328EF"/>
    <w:rPr>
      <w:sz w:val="20"/>
      <w:szCs w:val="20"/>
    </w:rPr>
  </w:style>
  <w:style w:type="paragraph" w:styleId="CommentSubject">
    <w:name w:val="annotation subject"/>
    <w:basedOn w:val="CommentText"/>
    <w:next w:val="CommentText"/>
    <w:link w:val="CommentSubjectChar"/>
    <w:uiPriority w:val="99"/>
    <w:semiHidden/>
    <w:unhideWhenUsed/>
    <w:rsid w:val="00F328EF"/>
    <w:rPr>
      <w:b/>
      <w:bCs/>
    </w:rPr>
  </w:style>
  <w:style w:type="character" w:customStyle="1" w:styleId="CommentSubjectChar">
    <w:name w:val="Comment Subject Char"/>
    <w:basedOn w:val="CommentTextChar"/>
    <w:link w:val="CommentSubject"/>
    <w:uiPriority w:val="99"/>
    <w:semiHidden/>
    <w:rsid w:val="00F328EF"/>
    <w:rPr>
      <w:b/>
      <w:bCs/>
      <w:sz w:val="20"/>
      <w:szCs w:val="20"/>
    </w:rPr>
  </w:style>
  <w:style w:type="character" w:styleId="UnresolvedMention">
    <w:name w:val="Unresolved Mention"/>
    <w:basedOn w:val="DefaultParagraphFont"/>
    <w:uiPriority w:val="99"/>
    <w:semiHidden/>
    <w:unhideWhenUsed/>
    <w:rsid w:val="00F328EF"/>
    <w:rPr>
      <w:color w:val="605E5C"/>
      <w:shd w:val="clear" w:color="auto" w:fill="E1DFDD"/>
    </w:rPr>
  </w:style>
  <w:style w:type="paragraph" w:customStyle="1" w:styleId="paragraph">
    <w:name w:val="paragraph"/>
    <w:basedOn w:val="Normal"/>
    <w:rsid w:val="00C530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Vic-Caption">
    <w:name w:val="AgVic - Caption"/>
    <w:basedOn w:val="Normal"/>
    <w:uiPriority w:val="99"/>
    <w:rsid w:val="00442F0F"/>
    <w:pPr>
      <w:suppressAutoHyphens/>
      <w:autoSpaceDE w:val="0"/>
      <w:autoSpaceDN w:val="0"/>
      <w:adjustRightInd w:val="0"/>
      <w:spacing w:after="320" w:line="288" w:lineRule="auto"/>
      <w:textAlignment w:val="center"/>
    </w:pPr>
    <w:rPr>
      <w:rFonts w:ascii="Arial" w:eastAsiaTheme="minorEastAsia" w:hAnsi="Arial" w:cs="Arial"/>
      <w:i/>
      <w:iCs/>
      <w:color w:val="000000"/>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851134">
      <w:bodyDiv w:val="1"/>
      <w:marLeft w:val="0"/>
      <w:marRight w:val="0"/>
      <w:marTop w:val="0"/>
      <w:marBottom w:val="0"/>
      <w:divBdr>
        <w:top w:val="none" w:sz="0" w:space="0" w:color="auto"/>
        <w:left w:val="none" w:sz="0" w:space="0" w:color="auto"/>
        <w:bottom w:val="none" w:sz="0" w:space="0" w:color="auto"/>
        <w:right w:val="none" w:sz="0" w:space="0" w:color="auto"/>
      </w:divBdr>
      <w:divsChild>
        <w:div w:id="404451840">
          <w:marLeft w:val="0"/>
          <w:marRight w:val="0"/>
          <w:marTop w:val="0"/>
          <w:marBottom w:val="0"/>
          <w:divBdr>
            <w:top w:val="none" w:sz="0" w:space="0" w:color="auto"/>
            <w:left w:val="none" w:sz="0" w:space="0" w:color="auto"/>
            <w:bottom w:val="none" w:sz="0" w:space="0" w:color="auto"/>
            <w:right w:val="none" w:sz="0" w:space="0" w:color="auto"/>
          </w:divBdr>
        </w:div>
        <w:div w:id="60569147">
          <w:marLeft w:val="0"/>
          <w:marRight w:val="0"/>
          <w:marTop w:val="0"/>
          <w:marBottom w:val="0"/>
          <w:divBdr>
            <w:top w:val="none" w:sz="0" w:space="0" w:color="auto"/>
            <w:left w:val="none" w:sz="0" w:space="0" w:color="auto"/>
            <w:bottom w:val="none" w:sz="0" w:space="0" w:color="auto"/>
            <w:right w:val="none" w:sz="0" w:space="0" w:color="auto"/>
          </w:divBdr>
        </w:div>
        <w:div w:id="56436688">
          <w:marLeft w:val="0"/>
          <w:marRight w:val="0"/>
          <w:marTop w:val="0"/>
          <w:marBottom w:val="0"/>
          <w:divBdr>
            <w:top w:val="none" w:sz="0" w:space="0" w:color="auto"/>
            <w:left w:val="none" w:sz="0" w:space="0" w:color="auto"/>
            <w:bottom w:val="none" w:sz="0" w:space="0" w:color="auto"/>
            <w:right w:val="none" w:sz="0" w:space="0" w:color="auto"/>
          </w:divBdr>
        </w:div>
        <w:div w:id="1801337651">
          <w:marLeft w:val="0"/>
          <w:marRight w:val="0"/>
          <w:marTop w:val="0"/>
          <w:marBottom w:val="0"/>
          <w:divBdr>
            <w:top w:val="none" w:sz="0" w:space="0" w:color="auto"/>
            <w:left w:val="none" w:sz="0" w:space="0" w:color="auto"/>
            <w:bottom w:val="none" w:sz="0" w:space="0" w:color="auto"/>
            <w:right w:val="none" w:sz="0" w:space="0" w:color="auto"/>
          </w:divBdr>
        </w:div>
        <w:div w:id="890657393">
          <w:marLeft w:val="0"/>
          <w:marRight w:val="0"/>
          <w:marTop w:val="0"/>
          <w:marBottom w:val="0"/>
          <w:divBdr>
            <w:top w:val="none" w:sz="0" w:space="0" w:color="auto"/>
            <w:left w:val="none" w:sz="0" w:space="0" w:color="auto"/>
            <w:bottom w:val="none" w:sz="0" w:space="0" w:color="auto"/>
            <w:right w:val="none" w:sz="0" w:space="0" w:color="auto"/>
          </w:divBdr>
        </w:div>
        <w:div w:id="1064446055">
          <w:marLeft w:val="0"/>
          <w:marRight w:val="0"/>
          <w:marTop w:val="0"/>
          <w:marBottom w:val="0"/>
          <w:divBdr>
            <w:top w:val="none" w:sz="0" w:space="0" w:color="auto"/>
            <w:left w:val="none" w:sz="0" w:space="0" w:color="auto"/>
            <w:bottom w:val="none" w:sz="0" w:space="0" w:color="auto"/>
            <w:right w:val="none" w:sz="0" w:space="0" w:color="auto"/>
          </w:divBdr>
        </w:div>
        <w:div w:id="450707324">
          <w:marLeft w:val="0"/>
          <w:marRight w:val="0"/>
          <w:marTop w:val="0"/>
          <w:marBottom w:val="0"/>
          <w:divBdr>
            <w:top w:val="none" w:sz="0" w:space="0" w:color="auto"/>
            <w:left w:val="none" w:sz="0" w:space="0" w:color="auto"/>
            <w:bottom w:val="none" w:sz="0" w:space="0" w:color="auto"/>
            <w:right w:val="none" w:sz="0" w:space="0" w:color="auto"/>
          </w:divBdr>
        </w:div>
        <w:div w:id="508566728">
          <w:marLeft w:val="0"/>
          <w:marRight w:val="0"/>
          <w:marTop w:val="0"/>
          <w:marBottom w:val="0"/>
          <w:divBdr>
            <w:top w:val="none" w:sz="0" w:space="0" w:color="auto"/>
            <w:left w:val="none" w:sz="0" w:space="0" w:color="auto"/>
            <w:bottom w:val="none" w:sz="0" w:space="0" w:color="auto"/>
            <w:right w:val="none" w:sz="0" w:space="0" w:color="auto"/>
          </w:divBdr>
        </w:div>
        <w:div w:id="68302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il.james@agriculture.vic.gov.au"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riculture.vic.gov.au/support-and-resources/funds-grants-programs/farming-systems-demonstrations-program" TargetMode="External"/><Relationship Id="rId17" Type="http://schemas.openxmlformats.org/officeDocument/2006/relationships/hyperlink" Target="http://agriculture.vic.gov.au/on-farm-demos" TargetMode="External"/><Relationship Id="rId2" Type="http://schemas.openxmlformats.org/officeDocument/2006/relationships/customXml" Target="../customXml/item2.xml"/><Relationship Id="rId16" Type="http://schemas.openxmlformats.org/officeDocument/2006/relationships/hyperlink" Target="mailto:beef.sheepnetworks@agriculture.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ol.com/people/shearing-sheds-and-sheep-yards/shearing-shed-design/"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vqAuchw-EUutb5QB1oVuJFrPqT0SKUlIhzSVXi_cn15UNTNKUklJNlo3WjVGRlpMQjVGTTBXWks4Vi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3" ma:contentTypeDescription="Create a new document." ma:contentTypeScope="" ma:versionID="61410f1efe703b078d88783f88e954c1">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ee363e2541381c86ca8c4e206d39cbdd"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3D0E2-2ED1-402F-9847-F19828C9F507}">
  <ds:schemaRefs>
    <ds:schemaRef ds:uri="http://schemas.microsoft.com/sharepoint/v3/contenttype/forms"/>
  </ds:schemaRefs>
</ds:datastoreItem>
</file>

<file path=customXml/itemProps2.xml><?xml version="1.0" encoding="utf-8"?>
<ds:datastoreItem xmlns:ds="http://schemas.openxmlformats.org/officeDocument/2006/customXml" ds:itemID="{B62E9131-CF17-46FE-AD0D-B38D4133C1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9D2E8-0295-4785-B48B-3D4EA752B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Davis (DJPR)</dc:creator>
  <cp:keywords/>
  <dc:description/>
  <cp:lastModifiedBy>Amanda Davis (DJPR)</cp:lastModifiedBy>
  <cp:revision>37</cp:revision>
  <dcterms:created xsi:type="dcterms:W3CDTF">2021-05-27T06:15:00Z</dcterms:created>
  <dcterms:modified xsi:type="dcterms:W3CDTF">2021-07-01T02:04:00Z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